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74C" w:rsidRDefault="00CA10A8" w:rsidP="00F137EA">
      <w:pPr>
        <w:autoSpaceDE w:val="0"/>
        <w:autoSpaceDN w:val="0"/>
        <w:adjustRightInd w:val="0"/>
        <w:jc w:val="center"/>
        <w:rPr>
          <w:color w:val="000000"/>
          <w:sz w:val="32"/>
          <w:szCs w:val="32"/>
          <w:lang w:val="en-US" w:eastAsia="sq-AL"/>
        </w:rPr>
      </w:pPr>
      <w:r w:rsidRPr="00D56C06">
        <w:rPr>
          <w:noProof/>
          <w:color w:val="000000"/>
          <w:sz w:val="32"/>
          <w:szCs w:val="32"/>
          <w:lang w:val="en-US" w:eastAsia="en-US"/>
        </w:rPr>
        <w:drawing>
          <wp:inline distT="0" distB="0" distL="0" distR="0" wp14:anchorId="5DD3E6FE" wp14:editId="255176B1">
            <wp:extent cx="2438400" cy="1685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1685925"/>
                    </a:xfrm>
                    <a:prstGeom prst="rect">
                      <a:avLst/>
                    </a:prstGeom>
                    <a:noFill/>
                    <a:ln>
                      <a:noFill/>
                    </a:ln>
                  </pic:spPr>
                </pic:pic>
              </a:graphicData>
            </a:graphic>
          </wp:inline>
        </w:drawing>
      </w:r>
    </w:p>
    <w:p w:rsidR="005E374C" w:rsidRDefault="005E374C" w:rsidP="00F137EA">
      <w:pPr>
        <w:autoSpaceDE w:val="0"/>
        <w:autoSpaceDN w:val="0"/>
        <w:adjustRightInd w:val="0"/>
        <w:jc w:val="center"/>
        <w:rPr>
          <w:color w:val="000000"/>
          <w:sz w:val="32"/>
          <w:szCs w:val="32"/>
          <w:lang w:val="en-US" w:eastAsia="sq-AL"/>
        </w:rPr>
      </w:pPr>
    </w:p>
    <w:p w:rsidR="009577B6" w:rsidRDefault="009577B6" w:rsidP="00F137EA">
      <w:pPr>
        <w:autoSpaceDE w:val="0"/>
        <w:autoSpaceDN w:val="0"/>
        <w:adjustRightInd w:val="0"/>
        <w:jc w:val="center"/>
        <w:rPr>
          <w:color w:val="000000"/>
          <w:sz w:val="32"/>
          <w:szCs w:val="32"/>
          <w:lang w:val="en-US" w:eastAsia="sq-AL"/>
        </w:rPr>
      </w:pPr>
    </w:p>
    <w:p w:rsidR="009577B6" w:rsidRDefault="009577B6" w:rsidP="00F137EA">
      <w:pPr>
        <w:autoSpaceDE w:val="0"/>
        <w:autoSpaceDN w:val="0"/>
        <w:adjustRightInd w:val="0"/>
        <w:jc w:val="center"/>
        <w:rPr>
          <w:color w:val="000000"/>
          <w:sz w:val="32"/>
          <w:szCs w:val="32"/>
          <w:lang w:val="en-US" w:eastAsia="sq-AL"/>
        </w:rPr>
      </w:pPr>
    </w:p>
    <w:tbl>
      <w:tblPr>
        <w:tblW w:w="10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6"/>
      </w:tblGrid>
      <w:tr w:rsidR="009577B6" w:rsidRPr="005107DF" w:rsidTr="008C59BD">
        <w:trPr>
          <w:trHeight w:val="6434"/>
        </w:trPr>
        <w:tc>
          <w:tcPr>
            <w:tcW w:w="10026" w:type="dxa"/>
            <w:shd w:val="clear" w:color="auto" w:fill="auto"/>
          </w:tcPr>
          <w:p w:rsidR="009577B6" w:rsidRPr="005107DF" w:rsidRDefault="009577B6" w:rsidP="0036480F"/>
          <w:p w:rsidR="009577B6" w:rsidRPr="005107DF" w:rsidRDefault="009577B6" w:rsidP="0036480F"/>
          <w:p w:rsidR="009577B6" w:rsidRPr="005107DF" w:rsidRDefault="009577B6" w:rsidP="008C59BD">
            <w:pPr>
              <w:pStyle w:val="Heading2"/>
              <w:numPr>
                <w:ilvl w:val="0"/>
                <w:numId w:val="0"/>
              </w:numPr>
              <w:ind w:left="709" w:hanging="709"/>
              <w:jc w:val="center"/>
              <w:rPr>
                <w:sz w:val="32"/>
                <w:szCs w:val="32"/>
              </w:rPr>
            </w:pPr>
            <w:bookmarkStart w:id="0" w:name="_Toc517434473"/>
            <w:bookmarkStart w:id="1" w:name="_Toc476063477"/>
            <w:bookmarkStart w:id="2" w:name="_Toc476067959"/>
            <w:r w:rsidRPr="005107DF">
              <w:rPr>
                <w:sz w:val="32"/>
                <w:szCs w:val="32"/>
              </w:rPr>
              <w:t>ANNEX C1: Twinning Fiche</w:t>
            </w:r>
            <w:bookmarkEnd w:id="0"/>
          </w:p>
          <w:bookmarkEnd w:id="1"/>
          <w:bookmarkEnd w:id="2"/>
          <w:p w:rsidR="009577B6" w:rsidRDefault="009577B6" w:rsidP="0036480F">
            <w:pPr>
              <w:tabs>
                <w:tab w:val="center" w:pos="4536"/>
                <w:tab w:val="right" w:pos="9072"/>
              </w:tabs>
              <w:outlineLvl w:val="0"/>
              <w:rPr>
                <w:b/>
                <w:bCs/>
                <w:sz w:val="36"/>
                <w:szCs w:val="36"/>
              </w:rPr>
            </w:pPr>
          </w:p>
          <w:p w:rsidR="009577B6" w:rsidRPr="005107DF" w:rsidRDefault="009577B6" w:rsidP="0036480F">
            <w:pPr>
              <w:tabs>
                <w:tab w:val="center" w:pos="4536"/>
                <w:tab w:val="right" w:pos="9072"/>
              </w:tabs>
              <w:outlineLvl w:val="0"/>
              <w:rPr>
                <w:b/>
                <w:bCs/>
                <w:sz w:val="36"/>
                <w:szCs w:val="36"/>
              </w:rPr>
            </w:pPr>
          </w:p>
          <w:p w:rsidR="009577B6" w:rsidRDefault="009577B6" w:rsidP="0036480F">
            <w:pPr>
              <w:rPr>
                <w:sz w:val="28"/>
                <w:szCs w:val="28"/>
              </w:rPr>
            </w:pPr>
            <w:bookmarkStart w:id="3" w:name="_Toc476063479"/>
            <w:bookmarkStart w:id="4" w:name="_Toc476067961"/>
            <w:r w:rsidRPr="005107DF">
              <w:rPr>
                <w:b/>
                <w:bCs/>
                <w:sz w:val="28"/>
                <w:szCs w:val="28"/>
              </w:rPr>
              <w:t>Project title:</w:t>
            </w:r>
            <w:r w:rsidRPr="005107DF">
              <w:rPr>
                <w:sz w:val="28"/>
                <w:szCs w:val="28"/>
              </w:rPr>
              <w:t xml:space="preserve"> </w:t>
            </w:r>
            <w:bookmarkEnd w:id="3"/>
            <w:bookmarkEnd w:id="4"/>
            <w:r w:rsidRPr="009577B6">
              <w:rPr>
                <w:sz w:val="28"/>
                <w:szCs w:val="28"/>
              </w:rPr>
              <w:t>Enhancing Bank of Albania’s alignment with EU Acquis</w:t>
            </w:r>
          </w:p>
          <w:p w:rsidR="009577B6" w:rsidRPr="005107DF" w:rsidRDefault="009577B6" w:rsidP="0036480F">
            <w:pPr>
              <w:rPr>
                <w:b/>
                <w:bCs/>
                <w:sz w:val="28"/>
                <w:szCs w:val="28"/>
              </w:rPr>
            </w:pPr>
          </w:p>
          <w:p w:rsidR="009577B6" w:rsidRDefault="009577B6" w:rsidP="0036480F">
            <w:pPr>
              <w:rPr>
                <w:bCs/>
                <w:sz w:val="28"/>
                <w:szCs w:val="28"/>
              </w:rPr>
            </w:pPr>
            <w:bookmarkStart w:id="5" w:name="_Toc476063480"/>
            <w:bookmarkStart w:id="6" w:name="_Toc476067962"/>
            <w:r w:rsidRPr="005107DF">
              <w:rPr>
                <w:b/>
                <w:bCs/>
                <w:sz w:val="28"/>
                <w:szCs w:val="28"/>
              </w:rPr>
              <w:t xml:space="preserve">Beneficiary administration: </w:t>
            </w:r>
            <w:bookmarkEnd w:id="5"/>
            <w:bookmarkEnd w:id="6"/>
            <w:r w:rsidRPr="008C59BD">
              <w:rPr>
                <w:bCs/>
                <w:sz w:val="28"/>
                <w:szCs w:val="28"/>
              </w:rPr>
              <w:t>Bank of Albania</w:t>
            </w:r>
            <w:bookmarkStart w:id="7" w:name="_Toc476063481"/>
            <w:bookmarkStart w:id="8" w:name="_Toc476067963"/>
          </w:p>
          <w:p w:rsidR="009577B6" w:rsidRDefault="009577B6" w:rsidP="0036480F">
            <w:pPr>
              <w:rPr>
                <w:bCs/>
                <w:sz w:val="28"/>
                <w:szCs w:val="28"/>
              </w:rPr>
            </w:pPr>
          </w:p>
          <w:p w:rsidR="009577B6" w:rsidRDefault="009577B6" w:rsidP="0036480F">
            <w:pPr>
              <w:rPr>
                <w:sz w:val="28"/>
                <w:szCs w:val="28"/>
              </w:rPr>
            </w:pPr>
            <w:r w:rsidRPr="005107DF">
              <w:rPr>
                <w:b/>
                <w:bCs/>
                <w:sz w:val="28"/>
                <w:szCs w:val="28"/>
              </w:rPr>
              <w:t>Twinning Reference:</w:t>
            </w:r>
            <w:r w:rsidRPr="005107DF">
              <w:rPr>
                <w:sz w:val="28"/>
                <w:szCs w:val="28"/>
              </w:rPr>
              <w:t xml:space="preserve"> </w:t>
            </w:r>
            <w:bookmarkEnd w:id="7"/>
            <w:bookmarkEnd w:id="8"/>
            <w:r w:rsidRPr="009577B6">
              <w:rPr>
                <w:sz w:val="28"/>
                <w:szCs w:val="28"/>
              </w:rPr>
              <w:t>AL 15 IPA FI 01 19</w:t>
            </w:r>
          </w:p>
          <w:p w:rsidR="009577B6" w:rsidRPr="005107DF" w:rsidRDefault="009577B6" w:rsidP="0036480F">
            <w:pPr>
              <w:rPr>
                <w:b/>
                <w:bCs/>
                <w:sz w:val="28"/>
                <w:szCs w:val="28"/>
              </w:rPr>
            </w:pPr>
          </w:p>
          <w:p w:rsidR="009577B6" w:rsidRPr="005107DF" w:rsidRDefault="009577B6" w:rsidP="0036480F">
            <w:pPr>
              <w:rPr>
                <w:b/>
                <w:bCs/>
                <w:sz w:val="28"/>
                <w:szCs w:val="28"/>
              </w:rPr>
            </w:pPr>
            <w:bookmarkStart w:id="9" w:name="_Toc476063482"/>
            <w:bookmarkStart w:id="10" w:name="_Toc476067964"/>
            <w:r w:rsidRPr="005107DF">
              <w:rPr>
                <w:b/>
                <w:bCs/>
                <w:sz w:val="28"/>
                <w:szCs w:val="28"/>
              </w:rPr>
              <w:t xml:space="preserve">Publication notice reference: </w:t>
            </w:r>
            <w:r w:rsidRPr="005107DF">
              <w:rPr>
                <w:sz w:val="28"/>
                <w:szCs w:val="28"/>
              </w:rPr>
              <w:t>The publication notice reference will be completed by the European Commission</w:t>
            </w:r>
            <w:bookmarkEnd w:id="9"/>
            <w:bookmarkEnd w:id="10"/>
          </w:p>
          <w:p w:rsidR="009577B6" w:rsidRPr="005107DF" w:rsidRDefault="009577B6" w:rsidP="0036480F"/>
        </w:tc>
      </w:tr>
    </w:tbl>
    <w:p w:rsidR="009577B6" w:rsidRPr="005107DF" w:rsidRDefault="009577B6" w:rsidP="009577B6"/>
    <w:p w:rsidR="009577B6" w:rsidRPr="005107DF" w:rsidRDefault="009577B6" w:rsidP="009577B6"/>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9577B6" w:rsidRPr="005107DF" w:rsidTr="008C59BD">
        <w:trPr>
          <w:trHeight w:val="1448"/>
        </w:trPr>
        <w:tc>
          <w:tcPr>
            <w:tcW w:w="10065" w:type="dxa"/>
            <w:shd w:val="clear" w:color="auto" w:fill="auto"/>
          </w:tcPr>
          <w:p w:rsidR="009577B6" w:rsidRPr="005107DF" w:rsidRDefault="009577B6" w:rsidP="0036480F">
            <w:pPr>
              <w:jc w:val="center"/>
              <w:rPr>
                <w:b/>
                <w:sz w:val="32"/>
                <w:szCs w:val="32"/>
              </w:rPr>
            </w:pPr>
            <w:r w:rsidRPr="005107DF">
              <w:rPr>
                <w:b/>
                <w:sz w:val="32"/>
                <w:szCs w:val="32"/>
              </w:rPr>
              <w:t>EU funded project</w:t>
            </w:r>
          </w:p>
          <w:p w:rsidR="009577B6" w:rsidRPr="005107DF" w:rsidRDefault="009577B6" w:rsidP="0036480F">
            <w:pPr>
              <w:jc w:val="center"/>
            </w:pPr>
            <w:r w:rsidRPr="005107DF">
              <w:rPr>
                <w:b/>
                <w:i/>
                <w:sz w:val="32"/>
                <w:szCs w:val="32"/>
              </w:rPr>
              <w:t>TWINNING TOOL</w:t>
            </w:r>
          </w:p>
        </w:tc>
      </w:tr>
    </w:tbl>
    <w:p w:rsidR="009577B6" w:rsidRPr="005107DF" w:rsidRDefault="009577B6" w:rsidP="009577B6">
      <w:pPr>
        <w:jc w:val="center"/>
      </w:pPr>
    </w:p>
    <w:p w:rsidR="009577B6" w:rsidRDefault="009577B6" w:rsidP="008C59BD"/>
    <w:p w:rsidR="009577B6" w:rsidRDefault="009577B6" w:rsidP="008C59BD"/>
    <w:p w:rsidR="009577B6" w:rsidRDefault="009577B6" w:rsidP="008C59BD"/>
    <w:p w:rsidR="009577B6" w:rsidRDefault="009577B6" w:rsidP="008C59BD"/>
    <w:p w:rsidR="009577B6" w:rsidRDefault="009577B6" w:rsidP="008C59BD"/>
    <w:p w:rsidR="009577B6" w:rsidRDefault="009577B6" w:rsidP="008C59BD"/>
    <w:p w:rsidR="009E7701" w:rsidRPr="00FE106D" w:rsidRDefault="009E7701" w:rsidP="008C59BD">
      <w:r w:rsidRPr="00DD636C">
        <w:rPr>
          <w:b/>
          <w:bCs/>
          <w:lang w:val="en-US"/>
        </w:rPr>
        <w:t>1. Basic Information</w:t>
      </w:r>
    </w:p>
    <w:p w:rsidR="00950F00" w:rsidRPr="00DD636C" w:rsidRDefault="00950F00" w:rsidP="00892D2E">
      <w:pPr>
        <w:autoSpaceDE w:val="0"/>
        <w:autoSpaceDN w:val="0"/>
        <w:adjustRightInd w:val="0"/>
        <w:spacing w:line="276" w:lineRule="auto"/>
        <w:jc w:val="both"/>
        <w:rPr>
          <w:b/>
          <w:bCs/>
          <w:lang w:val="en-US"/>
        </w:rPr>
      </w:pPr>
    </w:p>
    <w:p w:rsidR="00950F00" w:rsidRDefault="009E7701" w:rsidP="00892D2E">
      <w:pPr>
        <w:autoSpaceDE w:val="0"/>
        <w:autoSpaceDN w:val="0"/>
        <w:adjustRightInd w:val="0"/>
        <w:spacing w:line="276" w:lineRule="auto"/>
        <w:jc w:val="both"/>
        <w:rPr>
          <w:lang w:val="en-US"/>
        </w:rPr>
      </w:pPr>
      <w:r w:rsidRPr="00DD636C">
        <w:rPr>
          <w:lang w:val="en-US"/>
        </w:rPr>
        <w:t>1.1 Programme:</w:t>
      </w:r>
      <w:r w:rsidR="000D1C68" w:rsidRPr="00DD636C">
        <w:rPr>
          <w:lang w:val="en-US"/>
        </w:rPr>
        <w:t xml:space="preserve"> </w:t>
      </w:r>
      <w:r w:rsidR="00C7277E" w:rsidRPr="00DD636C">
        <w:rPr>
          <w:lang w:val="en-US"/>
        </w:rPr>
        <w:t>IPA 201</w:t>
      </w:r>
      <w:r w:rsidR="00E813DA" w:rsidRPr="00DD636C">
        <w:rPr>
          <w:lang w:val="en-US"/>
        </w:rPr>
        <w:t>5</w:t>
      </w:r>
      <w:r w:rsidR="00C7277E" w:rsidRPr="00DD636C">
        <w:rPr>
          <w:lang w:val="en-US"/>
        </w:rPr>
        <w:t xml:space="preserve"> Action Programme for Albania</w:t>
      </w:r>
      <w:r w:rsidR="001300B0">
        <w:rPr>
          <w:lang w:val="en-US"/>
        </w:rPr>
        <w:t xml:space="preserve"> (Indirect Management</w:t>
      </w:r>
      <w:r w:rsidR="00DA61A6">
        <w:rPr>
          <w:lang w:val="en-US"/>
        </w:rPr>
        <w:t xml:space="preserve"> with ex-post control</w:t>
      </w:r>
      <w:r w:rsidR="001300B0">
        <w:rPr>
          <w:lang w:val="en-US"/>
        </w:rPr>
        <w:t>)</w:t>
      </w:r>
      <w:r w:rsidR="00C27240" w:rsidRPr="00DD636C" w:rsidDel="00C27240">
        <w:rPr>
          <w:lang w:val="en-US"/>
        </w:rPr>
        <w:t xml:space="preserve"> </w:t>
      </w:r>
    </w:p>
    <w:p w:rsidR="00DA61A6" w:rsidRDefault="00DA61A6" w:rsidP="00892D2E">
      <w:pPr>
        <w:autoSpaceDE w:val="0"/>
        <w:autoSpaceDN w:val="0"/>
        <w:adjustRightInd w:val="0"/>
        <w:spacing w:line="276" w:lineRule="auto"/>
        <w:jc w:val="both"/>
        <w:rPr>
          <w:lang w:val="en-US"/>
        </w:rPr>
      </w:pPr>
    </w:p>
    <w:p w:rsidR="005E374C" w:rsidRPr="00A5196C" w:rsidRDefault="005E374C" w:rsidP="005E374C">
      <w:pPr>
        <w:autoSpaceDE w:val="0"/>
        <w:autoSpaceDN w:val="0"/>
        <w:adjustRightInd w:val="0"/>
        <w:jc w:val="both"/>
      </w:pPr>
      <w:r w:rsidRPr="00A5196C">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rsidR="00A37BB2" w:rsidRPr="00DD636C" w:rsidRDefault="00A37BB2" w:rsidP="00892D2E">
      <w:pPr>
        <w:autoSpaceDE w:val="0"/>
        <w:autoSpaceDN w:val="0"/>
        <w:adjustRightInd w:val="0"/>
        <w:spacing w:line="276" w:lineRule="auto"/>
        <w:jc w:val="both"/>
        <w:rPr>
          <w:lang w:val="en-US"/>
        </w:rPr>
      </w:pPr>
    </w:p>
    <w:p w:rsidR="00CF1983" w:rsidRPr="00332875" w:rsidRDefault="009E7701" w:rsidP="00892D2E">
      <w:pPr>
        <w:autoSpaceDE w:val="0"/>
        <w:autoSpaceDN w:val="0"/>
        <w:adjustRightInd w:val="0"/>
        <w:spacing w:line="276" w:lineRule="auto"/>
        <w:jc w:val="both"/>
      </w:pPr>
      <w:r w:rsidRPr="00DD636C">
        <w:rPr>
          <w:lang w:val="en-US"/>
        </w:rPr>
        <w:t xml:space="preserve">1.2 Twinning </w:t>
      </w:r>
      <w:r w:rsidR="00901E4E">
        <w:rPr>
          <w:lang w:val="en-US"/>
        </w:rPr>
        <w:t>Sector</w:t>
      </w:r>
      <w:r w:rsidRPr="00DD636C">
        <w:rPr>
          <w:lang w:val="en-US"/>
        </w:rPr>
        <w:t>:</w:t>
      </w:r>
      <w:r w:rsidR="00A37BB2">
        <w:rPr>
          <w:lang w:val="en-US"/>
        </w:rPr>
        <w:t xml:space="preserve"> </w:t>
      </w:r>
      <w:r w:rsidR="0049353C">
        <w:rPr>
          <w:lang w:val="en-US"/>
        </w:rPr>
        <w:t>Finance, Internal Market and Economic Criteria</w:t>
      </w:r>
      <w:r w:rsidR="00332875">
        <w:rPr>
          <w:lang w:val="en-US"/>
        </w:rPr>
        <w:t xml:space="preserve"> </w:t>
      </w:r>
    </w:p>
    <w:p w:rsidR="00F61DFC" w:rsidRDefault="00F61DFC" w:rsidP="00892D2E">
      <w:pPr>
        <w:autoSpaceDE w:val="0"/>
        <w:autoSpaceDN w:val="0"/>
        <w:adjustRightInd w:val="0"/>
        <w:spacing w:line="276" w:lineRule="auto"/>
        <w:jc w:val="both"/>
        <w:rPr>
          <w:lang w:val="en-US"/>
        </w:rPr>
      </w:pPr>
    </w:p>
    <w:p w:rsidR="00F61DFC" w:rsidRPr="00DD636C" w:rsidRDefault="00F61DFC" w:rsidP="00892D2E">
      <w:pPr>
        <w:autoSpaceDE w:val="0"/>
        <w:autoSpaceDN w:val="0"/>
        <w:adjustRightInd w:val="0"/>
        <w:spacing w:line="276" w:lineRule="auto"/>
        <w:jc w:val="both"/>
        <w:rPr>
          <w:lang w:val="en-US"/>
        </w:rPr>
      </w:pPr>
      <w:r>
        <w:rPr>
          <w:lang w:val="en-US"/>
        </w:rPr>
        <w:t>1.3 EU funded budget: 800</w:t>
      </w:r>
      <w:r w:rsidR="0053050B">
        <w:rPr>
          <w:lang w:val="en-US"/>
        </w:rPr>
        <w:t xml:space="preserve"> </w:t>
      </w:r>
      <w:r>
        <w:rPr>
          <w:lang w:val="en-US"/>
        </w:rPr>
        <w:t>000 EUR</w:t>
      </w:r>
    </w:p>
    <w:p w:rsidR="0076608C" w:rsidRPr="00DD636C" w:rsidRDefault="0076608C">
      <w:pPr>
        <w:autoSpaceDE w:val="0"/>
        <w:autoSpaceDN w:val="0"/>
        <w:adjustRightInd w:val="0"/>
        <w:spacing w:line="276" w:lineRule="auto"/>
        <w:jc w:val="both"/>
        <w:rPr>
          <w:b/>
          <w:bCs/>
          <w:lang w:val="en-US"/>
        </w:rPr>
      </w:pPr>
    </w:p>
    <w:p w:rsidR="009E7701" w:rsidRPr="00DD636C" w:rsidRDefault="009E7701">
      <w:pPr>
        <w:autoSpaceDE w:val="0"/>
        <w:autoSpaceDN w:val="0"/>
        <w:adjustRightInd w:val="0"/>
        <w:spacing w:line="276" w:lineRule="auto"/>
        <w:jc w:val="both"/>
        <w:rPr>
          <w:b/>
          <w:bCs/>
          <w:lang w:val="en-US"/>
        </w:rPr>
      </w:pPr>
      <w:r w:rsidRPr="00DD636C">
        <w:rPr>
          <w:b/>
          <w:bCs/>
          <w:lang w:val="en-US"/>
        </w:rPr>
        <w:t>2. Objectives</w:t>
      </w:r>
    </w:p>
    <w:p w:rsidR="007737C2" w:rsidRPr="00DD636C" w:rsidRDefault="007737C2">
      <w:pPr>
        <w:autoSpaceDE w:val="0"/>
        <w:autoSpaceDN w:val="0"/>
        <w:adjustRightInd w:val="0"/>
        <w:spacing w:line="276" w:lineRule="auto"/>
        <w:jc w:val="both"/>
        <w:rPr>
          <w:lang w:val="en-US"/>
        </w:rPr>
      </w:pPr>
    </w:p>
    <w:p w:rsidR="002B0967" w:rsidRPr="00272858" w:rsidRDefault="009E7701">
      <w:pPr>
        <w:autoSpaceDE w:val="0"/>
        <w:autoSpaceDN w:val="0"/>
        <w:adjustRightInd w:val="0"/>
        <w:spacing w:line="276" w:lineRule="auto"/>
        <w:jc w:val="both"/>
        <w:rPr>
          <w:b/>
          <w:lang w:val="en-US"/>
        </w:rPr>
      </w:pPr>
      <w:r w:rsidRPr="00DD636C">
        <w:rPr>
          <w:b/>
          <w:lang w:val="en-US"/>
        </w:rPr>
        <w:t>2.1 Overall Objective:</w:t>
      </w:r>
    </w:p>
    <w:p w:rsidR="00272858" w:rsidRDefault="00272858" w:rsidP="003D3A21">
      <w:pPr>
        <w:autoSpaceDE w:val="0"/>
        <w:spacing w:line="276" w:lineRule="auto"/>
        <w:jc w:val="both"/>
        <w:rPr>
          <w:b/>
          <w:lang w:val="en-US"/>
        </w:rPr>
      </w:pPr>
    </w:p>
    <w:p w:rsidR="003D3A21" w:rsidRPr="001300B0" w:rsidRDefault="003D3A21" w:rsidP="003D3A21">
      <w:pPr>
        <w:autoSpaceDE w:val="0"/>
        <w:spacing w:line="276" w:lineRule="auto"/>
        <w:jc w:val="both"/>
        <w:rPr>
          <w:lang w:val="en-US"/>
        </w:rPr>
      </w:pPr>
      <w:r w:rsidRPr="001300B0">
        <w:rPr>
          <w:lang w:val="en-US"/>
        </w:rPr>
        <w:t xml:space="preserve">To provide support to the Bank of Albania </w:t>
      </w:r>
      <w:r w:rsidR="001B00B0">
        <w:rPr>
          <w:lang w:val="en-US"/>
        </w:rPr>
        <w:t xml:space="preserve">(BoA) </w:t>
      </w:r>
      <w:r w:rsidRPr="001300B0">
        <w:rPr>
          <w:lang w:val="en-US"/>
        </w:rPr>
        <w:t>to strengthen macroeconomic, financial stability, auditing, supervision and payment system in its preparation for membership in the ESCB and eventually the Eurosystem.</w:t>
      </w:r>
    </w:p>
    <w:p w:rsidR="00FC36D9" w:rsidRPr="00570254" w:rsidRDefault="00FC36D9">
      <w:pPr>
        <w:autoSpaceDE w:val="0"/>
        <w:spacing w:line="276" w:lineRule="auto"/>
        <w:jc w:val="both"/>
        <w:rPr>
          <w:b/>
          <w:lang w:val="en-US"/>
        </w:rPr>
      </w:pPr>
    </w:p>
    <w:p w:rsidR="009E7701" w:rsidRPr="00DD636C" w:rsidRDefault="009E7701">
      <w:pPr>
        <w:autoSpaceDE w:val="0"/>
        <w:autoSpaceDN w:val="0"/>
        <w:adjustRightInd w:val="0"/>
        <w:spacing w:line="276" w:lineRule="auto"/>
        <w:jc w:val="both"/>
        <w:rPr>
          <w:b/>
          <w:lang w:val="en-US"/>
        </w:rPr>
      </w:pPr>
      <w:r w:rsidRPr="00DD636C">
        <w:rPr>
          <w:b/>
          <w:lang w:val="en-US"/>
        </w:rPr>
        <w:t xml:space="preserve">2.2 </w:t>
      </w:r>
      <w:r w:rsidR="003837C3">
        <w:rPr>
          <w:b/>
          <w:lang w:val="en-US"/>
        </w:rPr>
        <w:t xml:space="preserve">Specific </w:t>
      </w:r>
      <w:r w:rsidR="0038236D">
        <w:rPr>
          <w:b/>
          <w:lang w:val="en-US"/>
        </w:rPr>
        <w:t>objective</w:t>
      </w:r>
      <w:r w:rsidRPr="00DD636C">
        <w:rPr>
          <w:b/>
          <w:lang w:val="en-US"/>
        </w:rPr>
        <w:t>:</w:t>
      </w:r>
    </w:p>
    <w:p w:rsidR="00570254" w:rsidRDefault="00570254" w:rsidP="003D3A21">
      <w:pPr>
        <w:autoSpaceDE w:val="0"/>
        <w:autoSpaceDN w:val="0"/>
        <w:adjustRightInd w:val="0"/>
        <w:spacing w:line="276" w:lineRule="auto"/>
        <w:jc w:val="both"/>
        <w:rPr>
          <w:b/>
          <w:lang w:val="en-US"/>
        </w:rPr>
      </w:pPr>
    </w:p>
    <w:p w:rsidR="00156112" w:rsidRDefault="00726B05" w:rsidP="003D3A21">
      <w:pPr>
        <w:autoSpaceDE w:val="0"/>
        <w:autoSpaceDN w:val="0"/>
        <w:adjustRightInd w:val="0"/>
        <w:spacing w:line="276" w:lineRule="auto"/>
        <w:jc w:val="both"/>
        <w:rPr>
          <w:lang w:val="en-US"/>
        </w:rPr>
      </w:pPr>
      <w:r w:rsidRPr="001300B0">
        <w:rPr>
          <w:lang w:val="en-US"/>
        </w:rPr>
        <w:t xml:space="preserve">To </w:t>
      </w:r>
      <w:r w:rsidR="00A37BB2" w:rsidRPr="001300B0">
        <w:rPr>
          <w:lang w:val="en-US"/>
        </w:rPr>
        <w:t xml:space="preserve">support the </w:t>
      </w:r>
      <w:r w:rsidR="00156112" w:rsidRPr="001300B0">
        <w:rPr>
          <w:lang w:val="en-US"/>
        </w:rPr>
        <w:t>consolidat</w:t>
      </w:r>
      <w:r w:rsidR="00156112">
        <w:rPr>
          <w:lang w:val="en-US"/>
        </w:rPr>
        <w:t>ion</w:t>
      </w:r>
      <w:r w:rsidR="00D95281" w:rsidRPr="001300B0">
        <w:rPr>
          <w:lang w:val="en-US"/>
        </w:rPr>
        <w:t xml:space="preserve"> of</w:t>
      </w:r>
      <w:r w:rsidRPr="001300B0">
        <w:rPr>
          <w:lang w:val="en-US"/>
        </w:rPr>
        <w:t xml:space="preserve"> </w:t>
      </w:r>
      <w:r w:rsidR="00FF7EE1">
        <w:rPr>
          <w:lang w:val="en-US"/>
        </w:rPr>
        <w:t xml:space="preserve">the </w:t>
      </w:r>
      <w:r w:rsidRPr="001300B0">
        <w:rPr>
          <w:lang w:val="en-US"/>
        </w:rPr>
        <w:t xml:space="preserve">BoA capacities </w:t>
      </w:r>
      <w:r w:rsidR="007B0683" w:rsidRPr="001300B0">
        <w:rPr>
          <w:lang w:val="en-US"/>
        </w:rPr>
        <w:t>by</w:t>
      </w:r>
      <w:r w:rsidRPr="001300B0">
        <w:rPr>
          <w:lang w:val="en-US"/>
        </w:rPr>
        <w:t xml:space="preserve"> further </w:t>
      </w:r>
      <w:r w:rsidR="00EA39EF" w:rsidRPr="001300B0">
        <w:rPr>
          <w:lang w:val="en-US"/>
        </w:rPr>
        <w:t>align</w:t>
      </w:r>
      <w:r w:rsidR="007B0683" w:rsidRPr="001300B0">
        <w:rPr>
          <w:lang w:val="en-US"/>
        </w:rPr>
        <w:t xml:space="preserve">ing </w:t>
      </w:r>
      <w:r w:rsidRPr="001300B0">
        <w:rPr>
          <w:lang w:val="en-US"/>
        </w:rPr>
        <w:t xml:space="preserve">its legislation with </w:t>
      </w:r>
      <w:r w:rsidR="00942A77">
        <w:rPr>
          <w:lang w:val="en-US"/>
        </w:rPr>
        <w:t>EU</w:t>
      </w:r>
      <w:r w:rsidR="00942A77" w:rsidRPr="001300B0">
        <w:rPr>
          <w:lang w:val="en-US"/>
        </w:rPr>
        <w:t xml:space="preserve"> </w:t>
      </w:r>
      <w:r w:rsidRPr="001300B0">
        <w:rPr>
          <w:lang w:val="en-US"/>
        </w:rPr>
        <w:t xml:space="preserve">acquis such as: </w:t>
      </w:r>
    </w:p>
    <w:p w:rsidR="00156112" w:rsidRPr="006060CB" w:rsidRDefault="00156112" w:rsidP="003F0B8D">
      <w:pPr>
        <w:pStyle w:val="ListParagraph"/>
        <w:numPr>
          <w:ilvl w:val="0"/>
          <w:numId w:val="23"/>
        </w:numPr>
        <w:autoSpaceDE w:val="0"/>
        <w:autoSpaceDN w:val="0"/>
        <w:adjustRightInd w:val="0"/>
        <w:spacing w:line="276" w:lineRule="auto"/>
        <w:jc w:val="both"/>
        <w:rPr>
          <w:lang w:val="en-US"/>
        </w:rPr>
      </w:pPr>
      <w:r w:rsidRPr="006060CB">
        <w:rPr>
          <w:lang w:val="en-US"/>
        </w:rPr>
        <w:t>S</w:t>
      </w:r>
      <w:r w:rsidR="00AF3BD2" w:rsidRPr="006060CB">
        <w:rPr>
          <w:lang w:val="en-US"/>
        </w:rPr>
        <w:t xml:space="preserve">trengthening </w:t>
      </w:r>
      <w:r w:rsidR="003D3A21" w:rsidRPr="006060CB">
        <w:rPr>
          <w:lang w:val="en-US"/>
        </w:rPr>
        <w:t>banking supervision</w:t>
      </w:r>
      <w:r w:rsidRPr="006060CB">
        <w:rPr>
          <w:lang w:val="en-US"/>
        </w:rPr>
        <w:t>;</w:t>
      </w:r>
      <w:r w:rsidR="003D3A21" w:rsidRPr="006060CB">
        <w:rPr>
          <w:lang w:val="en-US"/>
        </w:rPr>
        <w:t xml:space="preserve"> </w:t>
      </w:r>
    </w:p>
    <w:p w:rsidR="00156112" w:rsidRPr="006060CB" w:rsidRDefault="00156112" w:rsidP="003F0B8D">
      <w:pPr>
        <w:pStyle w:val="ListParagraph"/>
        <w:numPr>
          <w:ilvl w:val="0"/>
          <w:numId w:val="23"/>
        </w:numPr>
        <w:autoSpaceDE w:val="0"/>
        <w:autoSpaceDN w:val="0"/>
        <w:adjustRightInd w:val="0"/>
        <w:spacing w:line="276" w:lineRule="auto"/>
        <w:jc w:val="both"/>
        <w:rPr>
          <w:lang w:val="en-US"/>
        </w:rPr>
      </w:pPr>
      <w:r w:rsidRPr="006060CB">
        <w:rPr>
          <w:lang w:val="en-US"/>
        </w:rPr>
        <w:t>Fostering</w:t>
      </w:r>
      <w:r w:rsidR="003D3A21" w:rsidRPr="006060CB">
        <w:rPr>
          <w:lang w:val="en-US"/>
        </w:rPr>
        <w:t xml:space="preserve"> macroeconomic and financial stability</w:t>
      </w:r>
      <w:r w:rsidRPr="006060CB">
        <w:rPr>
          <w:lang w:val="en-US"/>
        </w:rPr>
        <w:t>;</w:t>
      </w:r>
    </w:p>
    <w:p w:rsidR="00156112" w:rsidRDefault="00156112" w:rsidP="003F0B8D">
      <w:pPr>
        <w:pStyle w:val="ListParagraph"/>
        <w:numPr>
          <w:ilvl w:val="0"/>
          <w:numId w:val="23"/>
        </w:numPr>
        <w:autoSpaceDE w:val="0"/>
        <w:autoSpaceDN w:val="0"/>
        <w:adjustRightInd w:val="0"/>
        <w:spacing w:line="276" w:lineRule="auto"/>
        <w:jc w:val="both"/>
        <w:rPr>
          <w:lang w:val="en-US"/>
        </w:rPr>
      </w:pPr>
      <w:r w:rsidRPr="006060CB">
        <w:rPr>
          <w:lang w:val="en-US"/>
        </w:rPr>
        <w:t>Ensuring</w:t>
      </w:r>
      <w:r w:rsidR="00D32129" w:rsidRPr="006060CB">
        <w:rPr>
          <w:lang w:val="en-US"/>
        </w:rPr>
        <w:t xml:space="preserve"> </w:t>
      </w:r>
      <w:r w:rsidR="004038D7" w:rsidRPr="006060CB">
        <w:rPr>
          <w:lang w:val="en-US"/>
        </w:rPr>
        <w:t xml:space="preserve">a </w:t>
      </w:r>
      <w:r w:rsidR="00D32129" w:rsidRPr="006060CB">
        <w:rPr>
          <w:lang w:val="en-US"/>
        </w:rPr>
        <w:t>more efficien</w:t>
      </w:r>
      <w:r w:rsidR="004038D7" w:rsidRPr="006060CB">
        <w:rPr>
          <w:lang w:val="en-US"/>
        </w:rPr>
        <w:t>t</w:t>
      </w:r>
      <w:r w:rsidR="00D32129" w:rsidRPr="006060CB">
        <w:rPr>
          <w:lang w:val="en-US"/>
        </w:rPr>
        <w:t xml:space="preserve"> and secur</w:t>
      </w:r>
      <w:r w:rsidR="004038D7" w:rsidRPr="006060CB">
        <w:rPr>
          <w:lang w:val="en-US"/>
        </w:rPr>
        <w:t>e</w:t>
      </w:r>
      <w:r w:rsidR="00D32129" w:rsidRPr="006060CB">
        <w:rPr>
          <w:lang w:val="en-US"/>
        </w:rPr>
        <w:t xml:space="preserve"> payment system</w:t>
      </w:r>
      <w:r w:rsidR="00103270" w:rsidRPr="006060CB">
        <w:rPr>
          <w:lang w:val="en-US"/>
        </w:rPr>
        <w:t xml:space="preserve"> and services</w:t>
      </w:r>
      <w:r w:rsidRPr="006060CB">
        <w:rPr>
          <w:lang w:val="en-US"/>
        </w:rPr>
        <w:t>;</w:t>
      </w:r>
      <w:r w:rsidR="00272858" w:rsidRPr="006060CB">
        <w:rPr>
          <w:lang w:val="en-US"/>
        </w:rPr>
        <w:t xml:space="preserve"> </w:t>
      </w:r>
    </w:p>
    <w:p w:rsidR="00156112" w:rsidRPr="006060CB" w:rsidRDefault="00156112" w:rsidP="003F0B8D">
      <w:pPr>
        <w:pStyle w:val="ListParagraph"/>
        <w:numPr>
          <w:ilvl w:val="0"/>
          <w:numId w:val="23"/>
        </w:numPr>
        <w:autoSpaceDE w:val="0"/>
        <w:autoSpaceDN w:val="0"/>
        <w:adjustRightInd w:val="0"/>
        <w:spacing w:line="276" w:lineRule="auto"/>
        <w:jc w:val="both"/>
        <w:rPr>
          <w:lang w:val="en-US"/>
        </w:rPr>
      </w:pPr>
      <w:r w:rsidRPr="006060CB">
        <w:rPr>
          <w:lang w:val="en-US"/>
        </w:rPr>
        <w:t xml:space="preserve">Aligning </w:t>
      </w:r>
      <w:r w:rsidR="00C8146E" w:rsidRPr="006060CB">
        <w:rPr>
          <w:lang w:val="en-US"/>
        </w:rPr>
        <w:t xml:space="preserve">methodology and dissemination of </w:t>
      </w:r>
      <w:r w:rsidR="00103270" w:rsidRPr="006060CB">
        <w:rPr>
          <w:lang w:val="en-US"/>
        </w:rPr>
        <w:t>Statistics</w:t>
      </w:r>
      <w:r w:rsidRPr="006060CB">
        <w:rPr>
          <w:lang w:val="en-US"/>
        </w:rPr>
        <w:t>;</w:t>
      </w:r>
      <w:r w:rsidR="00103270" w:rsidRPr="006060CB">
        <w:rPr>
          <w:lang w:val="en-US"/>
        </w:rPr>
        <w:t xml:space="preserve"> and </w:t>
      </w:r>
    </w:p>
    <w:p w:rsidR="003D3A21" w:rsidRPr="00C8146E" w:rsidRDefault="00156112" w:rsidP="003F0B8D">
      <w:pPr>
        <w:pStyle w:val="ListParagraph"/>
        <w:numPr>
          <w:ilvl w:val="0"/>
          <w:numId w:val="23"/>
        </w:numPr>
        <w:autoSpaceDE w:val="0"/>
        <w:autoSpaceDN w:val="0"/>
        <w:adjustRightInd w:val="0"/>
        <w:spacing w:line="276" w:lineRule="auto"/>
        <w:jc w:val="both"/>
      </w:pPr>
      <w:r w:rsidRPr="006060CB">
        <w:rPr>
          <w:lang w:val="en-US"/>
        </w:rPr>
        <w:t>Improving</w:t>
      </w:r>
      <w:r w:rsidR="00103270" w:rsidRPr="006060CB">
        <w:rPr>
          <w:lang w:val="en-US"/>
        </w:rPr>
        <w:t xml:space="preserve"> institutional capacities </w:t>
      </w:r>
      <w:r w:rsidRPr="006060CB">
        <w:rPr>
          <w:lang w:val="en-US"/>
        </w:rPr>
        <w:t>in terms of</w:t>
      </w:r>
      <w:r w:rsidR="00103270" w:rsidRPr="006060CB">
        <w:rPr>
          <w:lang w:val="en-US"/>
        </w:rPr>
        <w:t xml:space="preserve"> Internal Audit and European Integration Process.</w:t>
      </w:r>
      <w:r w:rsidR="00C8146E" w:rsidRPr="006060CB" w:rsidDel="00103270">
        <w:rPr>
          <w:lang w:val="en-US"/>
        </w:rPr>
        <w:t xml:space="preserve"> </w:t>
      </w:r>
    </w:p>
    <w:p w:rsidR="005D462C" w:rsidRDefault="00D32129">
      <w:pPr>
        <w:autoSpaceDE w:val="0"/>
        <w:autoSpaceDN w:val="0"/>
        <w:adjustRightInd w:val="0"/>
        <w:spacing w:line="276" w:lineRule="auto"/>
        <w:jc w:val="both"/>
        <w:rPr>
          <w:lang w:val="en-US"/>
        </w:rPr>
      </w:pPr>
      <w:r w:rsidRPr="00DD636C">
        <w:rPr>
          <w:lang w:val="en-US"/>
        </w:rPr>
        <w:t xml:space="preserve">  </w:t>
      </w:r>
    </w:p>
    <w:p w:rsidR="009E7701" w:rsidRPr="00DD636C" w:rsidRDefault="009E7701">
      <w:pPr>
        <w:autoSpaceDE w:val="0"/>
        <w:autoSpaceDN w:val="0"/>
        <w:adjustRightInd w:val="0"/>
        <w:spacing w:line="276" w:lineRule="auto"/>
        <w:jc w:val="both"/>
        <w:rPr>
          <w:b/>
          <w:lang w:val="en-US"/>
        </w:rPr>
      </w:pPr>
      <w:r w:rsidRPr="009231C7">
        <w:rPr>
          <w:b/>
          <w:lang w:val="en-US"/>
        </w:rPr>
        <w:t>2.3 Contribution to National Development Plan/Cooperation agreement/Association Agreement/Action</w:t>
      </w:r>
      <w:r w:rsidR="00EF0DF3" w:rsidRPr="009231C7">
        <w:rPr>
          <w:b/>
          <w:lang w:val="en-US"/>
        </w:rPr>
        <w:t xml:space="preserve"> </w:t>
      </w:r>
      <w:r w:rsidRPr="009231C7">
        <w:rPr>
          <w:b/>
          <w:lang w:val="en-US"/>
        </w:rPr>
        <w:t>Plan</w:t>
      </w:r>
    </w:p>
    <w:p w:rsidR="00D83238" w:rsidRPr="00DD636C" w:rsidRDefault="00D83238">
      <w:pPr>
        <w:autoSpaceDE w:val="0"/>
        <w:autoSpaceDN w:val="0"/>
        <w:adjustRightInd w:val="0"/>
        <w:spacing w:line="276" w:lineRule="auto"/>
        <w:jc w:val="both"/>
        <w:rPr>
          <w:b/>
          <w:bCs/>
          <w:lang w:val="en-US"/>
        </w:rPr>
      </w:pPr>
    </w:p>
    <w:p w:rsidR="00915EF9" w:rsidRDefault="00264E0E">
      <w:pPr>
        <w:tabs>
          <w:tab w:val="right" w:pos="8460"/>
        </w:tabs>
        <w:spacing w:line="276" w:lineRule="auto"/>
        <w:jc w:val="both"/>
        <w:rPr>
          <w:lang w:val="en-US"/>
        </w:rPr>
      </w:pPr>
      <w:r w:rsidRPr="00DD636C">
        <w:rPr>
          <w:lang w:val="en-US"/>
        </w:rPr>
        <w:t>T</w:t>
      </w:r>
      <w:r w:rsidR="00E26E04" w:rsidRPr="00DD636C">
        <w:rPr>
          <w:lang w:val="en-US"/>
        </w:rPr>
        <w:t>his Project will directly contribute to the objectives mentioned in the following strategic and/or programming documents:</w:t>
      </w:r>
    </w:p>
    <w:p w:rsidR="00413094" w:rsidRPr="00DD636C" w:rsidRDefault="00413094">
      <w:pPr>
        <w:tabs>
          <w:tab w:val="right" w:pos="8460"/>
        </w:tabs>
        <w:spacing w:line="276" w:lineRule="auto"/>
        <w:jc w:val="both"/>
        <w:rPr>
          <w:lang w:val="en-US"/>
        </w:rPr>
      </w:pPr>
    </w:p>
    <w:p w:rsidR="00B04892" w:rsidRPr="00326D17" w:rsidRDefault="001B552D" w:rsidP="003F0B8D">
      <w:pPr>
        <w:pStyle w:val="ListParagraph"/>
        <w:widowControl w:val="0"/>
        <w:numPr>
          <w:ilvl w:val="0"/>
          <w:numId w:val="29"/>
        </w:numPr>
        <w:autoSpaceDE w:val="0"/>
        <w:autoSpaceDN w:val="0"/>
        <w:adjustRightInd w:val="0"/>
        <w:spacing w:after="240" w:line="276" w:lineRule="auto"/>
        <w:ind w:left="0" w:firstLine="0"/>
        <w:jc w:val="both"/>
        <w:rPr>
          <w:lang w:val="en-US" w:eastAsia="de-DE"/>
        </w:rPr>
      </w:pPr>
      <w:r w:rsidRPr="00326D17">
        <w:rPr>
          <w:b/>
          <w:lang w:val="en-US" w:eastAsia="de-DE"/>
        </w:rPr>
        <w:t xml:space="preserve">Indicative </w:t>
      </w:r>
      <w:r w:rsidR="00B04892" w:rsidRPr="00326D17">
        <w:rPr>
          <w:b/>
          <w:lang w:val="en-US" w:eastAsia="de-DE"/>
        </w:rPr>
        <w:t>Country Strategy Paper</w:t>
      </w:r>
      <w:r w:rsidR="003D2416" w:rsidRPr="00326D17">
        <w:rPr>
          <w:b/>
          <w:lang w:val="en-US" w:eastAsia="de-DE"/>
        </w:rPr>
        <w:t xml:space="preserve"> </w:t>
      </w:r>
      <w:r w:rsidRPr="00326D17">
        <w:rPr>
          <w:lang w:val="en-US" w:eastAsia="de-DE"/>
        </w:rPr>
        <w:t>(adopted on the 18</w:t>
      </w:r>
      <w:r w:rsidR="004013F6" w:rsidRPr="00326D17">
        <w:rPr>
          <w:lang w:val="en-US" w:eastAsia="de-DE"/>
        </w:rPr>
        <w:t>.</w:t>
      </w:r>
      <w:r w:rsidRPr="00326D17">
        <w:rPr>
          <w:lang w:val="en-US" w:eastAsia="de-DE"/>
        </w:rPr>
        <w:t>08</w:t>
      </w:r>
      <w:r w:rsidR="004013F6" w:rsidRPr="00326D17">
        <w:rPr>
          <w:lang w:val="en-US" w:eastAsia="de-DE"/>
        </w:rPr>
        <w:t>.</w:t>
      </w:r>
      <w:r w:rsidRPr="00326D17">
        <w:rPr>
          <w:lang w:val="en-US" w:eastAsia="de-DE"/>
        </w:rPr>
        <w:t>2014)</w:t>
      </w:r>
      <w:r w:rsidR="003D2416" w:rsidRPr="00326D17">
        <w:rPr>
          <w:lang w:val="en-US" w:eastAsia="de-DE"/>
        </w:rPr>
        <w:t xml:space="preserve"> </w:t>
      </w:r>
      <w:r w:rsidR="00B04892" w:rsidRPr="00326D17">
        <w:rPr>
          <w:lang w:val="en-US" w:eastAsia="de-DE"/>
        </w:rPr>
        <w:t xml:space="preserve">sets out the priorities for EU financial assistance for the period 2014-2020 to support Albania on its path to </w:t>
      </w:r>
      <w:r w:rsidR="00F12B84" w:rsidRPr="00326D17">
        <w:rPr>
          <w:lang w:val="en-US" w:eastAsia="de-DE"/>
        </w:rPr>
        <w:t xml:space="preserve">EU </w:t>
      </w:r>
      <w:r w:rsidR="00B04892" w:rsidRPr="00326D17">
        <w:rPr>
          <w:lang w:val="en-US" w:eastAsia="de-DE"/>
        </w:rPr>
        <w:t>accession</w:t>
      </w:r>
      <w:r w:rsidR="00C16693" w:rsidRPr="00326D17">
        <w:rPr>
          <w:lang w:val="en-US" w:eastAsia="de-DE"/>
        </w:rPr>
        <w:t>. Th</w:t>
      </w:r>
      <w:r w:rsidR="005C7E45" w:rsidRPr="00326D17">
        <w:rPr>
          <w:lang w:val="en-US" w:eastAsia="de-DE"/>
        </w:rPr>
        <w:t>e</w:t>
      </w:r>
      <w:r w:rsidR="00C16693" w:rsidRPr="00326D17">
        <w:rPr>
          <w:lang w:val="en-US" w:eastAsia="de-DE"/>
        </w:rPr>
        <w:t xml:space="preserve"> </w:t>
      </w:r>
      <w:r w:rsidR="004B2712" w:rsidRPr="00326D17">
        <w:rPr>
          <w:lang w:val="en-US" w:eastAsia="de-DE"/>
        </w:rPr>
        <w:t xml:space="preserve">IPA II Regulation </w:t>
      </w:r>
      <w:r w:rsidR="00CA7F62" w:rsidRPr="00326D17">
        <w:rPr>
          <w:lang w:val="en-US" w:eastAsia="de-DE"/>
        </w:rPr>
        <w:t xml:space="preserve">states that </w:t>
      </w:r>
      <w:r w:rsidR="006C4DD1" w:rsidRPr="00326D17">
        <w:rPr>
          <w:lang w:val="en-US"/>
        </w:rPr>
        <w:t>financial assistance shall mainly address five policy areas from which point (a) focuses on reforms in preparation for Union membership and related institution-and capacity-building</w:t>
      </w:r>
      <w:r w:rsidR="00053A3C" w:rsidRPr="00326D17">
        <w:rPr>
          <w:lang w:val="en-US" w:eastAsia="de-DE"/>
        </w:rPr>
        <w:t>.</w:t>
      </w:r>
    </w:p>
    <w:p w:rsidR="00CF6E45" w:rsidRPr="00326D17" w:rsidRDefault="00A11521" w:rsidP="003F0B8D">
      <w:pPr>
        <w:pStyle w:val="ListParagraph"/>
        <w:numPr>
          <w:ilvl w:val="0"/>
          <w:numId w:val="29"/>
        </w:numPr>
        <w:autoSpaceDE w:val="0"/>
        <w:autoSpaceDN w:val="0"/>
        <w:adjustRightInd w:val="0"/>
        <w:spacing w:after="258" w:line="276" w:lineRule="auto"/>
        <w:ind w:left="0" w:firstLine="0"/>
        <w:jc w:val="both"/>
        <w:rPr>
          <w:color w:val="222222"/>
          <w:lang w:val="en-US"/>
        </w:rPr>
      </w:pPr>
      <w:r w:rsidRPr="00326D17">
        <w:rPr>
          <w:b/>
          <w:lang w:val="en-US" w:eastAsia="de-DE"/>
        </w:rPr>
        <w:t>National Strategy for Development and Integration 2015-2020</w:t>
      </w:r>
      <w:r w:rsidR="00F57D29" w:rsidRPr="00326D17">
        <w:rPr>
          <w:lang w:val="en-US" w:eastAsia="de-DE"/>
        </w:rPr>
        <w:t xml:space="preserve">, </w:t>
      </w:r>
      <w:r w:rsidR="00CC39B6" w:rsidRPr="00326D17">
        <w:rPr>
          <w:lang w:val="en-US" w:eastAsia="de-DE"/>
        </w:rPr>
        <w:t>amongst other priorities has put special emphasis on the need</w:t>
      </w:r>
      <w:r w:rsidR="00061DA3" w:rsidRPr="00326D17">
        <w:rPr>
          <w:color w:val="222222"/>
          <w:lang w:val="en-US"/>
        </w:rPr>
        <w:t xml:space="preserve"> to provide </w:t>
      </w:r>
      <w:r w:rsidR="00CC39B6" w:rsidRPr="00326D17">
        <w:rPr>
          <w:color w:val="222222"/>
          <w:lang w:val="en-US"/>
        </w:rPr>
        <w:t xml:space="preserve">a </w:t>
      </w:r>
      <w:r w:rsidR="00061DA3" w:rsidRPr="00326D17">
        <w:rPr>
          <w:color w:val="222222"/>
          <w:lang w:val="en-US"/>
        </w:rPr>
        <w:t>sound financial and banking activity, which</w:t>
      </w:r>
      <w:r w:rsidR="00CC39B6" w:rsidRPr="00326D17">
        <w:rPr>
          <w:color w:val="222222"/>
          <w:lang w:val="en-US"/>
        </w:rPr>
        <w:t xml:space="preserve">: </w:t>
      </w:r>
      <w:r w:rsidR="00061DA3" w:rsidRPr="00326D17">
        <w:rPr>
          <w:color w:val="222222"/>
          <w:lang w:val="en-US"/>
        </w:rPr>
        <w:t xml:space="preserve"> </w:t>
      </w:r>
      <w:r w:rsidR="00CC39B6" w:rsidRPr="00326D17">
        <w:rPr>
          <w:color w:val="222222"/>
          <w:lang w:val="en-US"/>
        </w:rPr>
        <w:t xml:space="preserve">will </w:t>
      </w:r>
      <w:r w:rsidR="00061DA3" w:rsidRPr="00326D17">
        <w:rPr>
          <w:color w:val="222222"/>
          <w:lang w:val="en-US"/>
        </w:rPr>
        <w:t xml:space="preserve">guarantee the safety of savings of Albanian citizens; </w:t>
      </w:r>
      <w:r w:rsidR="00CC39B6" w:rsidRPr="00326D17">
        <w:rPr>
          <w:color w:val="222222"/>
          <w:lang w:val="en-US"/>
        </w:rPr>
        <w:t xml:space="preserve">will </w:t>
      </w:r>
      <w:r w:rsidR="00CF6E45" w:rsidRPr="00326D17">
        <w:rPr>
          <w:color w:val="222222"/>
          <w:lang w:val="en-US"/>
        </w:rPr>
        <w:t>promote</w:t>
      </w:r>
      <w:r w:rsidR="00061DA3" w:rsidRPr="00326D17">
        <w:rPr>
          <w:color w:val="222222"/>
          <w:lang w:val="en-US"/>
        </w:rPr>
        <w:t xml:space="preserve"> financial stability</w:t>
      </w:r>
      <w:r w:rsidR="00CC39B6" w:rsidRPr="00326D17">
        <w:rPr>
          <w:color w:val="222222"/>
          <w:lang w:val="en-US"/>
        </w:rPr>
        <w:t xml:space="preserve">; will </w:t>
      </w:r>
      <w:r w:rsidR="00061DA3" w:rsidRPr="00326D17">
        <w:rPr>
          <w:color w:val="222222"/>
          <w:lang w:val="en-US"/>
        </w:rPr>
        <w:t xml:space="preserve">contribute to the positive functioning of the economy in general. </w:t>
      </w:r>
    </w:p>
    <w:p w:rsidR="00061DA3" w:rsidRPr="00DD636C" w:rsidRDefault="00CC39B6">
      <w:pPr>
        <w:autoSpaceDE w:val="0"/>
        <w:autoSpaceDN w:val="0"/>
        <w:adjustRightInd w:val="0"/>
        <w:spacing w:after="258" w:line="276" w:lineRule="auto"/>
        <w:jc w:val="both"/>
        <w:rPr>
          <w:color w:val="000000"/>
          <w:lang w:val="en-US"/>
        </w:rPr>
      </w:pPr>
      <w:r w:rsidRPr="00DD636C">
        <w:rPr>
          <w:color w:val="222222"/>
          <w:lang w:val="en-US"/>
        </w:rPr>
        <w:t xml:space="preserve">From this prospective broadening </w:t>
      </w:r>
      <w:r w:rsidR="00061DA3" w:rsidRPr="00DD636C">
        <w:rPr>
          <w:color w:val="222222"/>
          <w:lang w:val="en-US"/>
        </w:rPr>
        <w:t>and deepen</w:t>
      </w:r>
      <w:r w:rsidRPr="00DD636C">
        <w:rPr>
          <w:color w:val="222222"/>
          <w:lang w:val="en-US"/>
        </w:rPr>
        <w:t xml:space="preserve">ing further the </w:t>
      </w:r>
      <w:r w:rsidR="00061DA3" w:rsidRPr="00DD636C">
        <w:rPr>
          <w:color w:val="222222"/>
          <w:lang w:val="en-US"/>
        </w:rPr>
        <w:t>financial intermediation in the country</w:t>
      </w:r>
      <w:r w:rsidRPr="00DD636C">
        <w:rPr>
          <w:color w:val="222222"/>
          <w:lang w:val="en-US"/>
        </w:rPr>
        <w:t xml:space="preserve"> remain one of the key challenges. Other important priorities are set: to </w:t>
      </w:r>
      <w:r w:rsidR="00061DA3" w:rsidRPr="00DD636C">
        <w:rPr>
          <w:color w:val="222222"/>
          <w:lang w:val="en-US"/>
        </w:rPr>
        <w:t>improve the quality of the loan portfolio in the banking system</w:t>
      </w:r>
      <w:r w:rsidRPr="00DD636C">
        <w:rPr>
          <w:color w:val="222222"/>
          <w:lang w:val="en-US"/>
        </w:rPr>
        <w:t>;</w:t>
      </w:r>
      <w:r w:rsidR="00061DA3" w:rsidRPr="00DD636C">
        <w:rPr>
          <w:color w:val="222222"/>
          <w:lang w:val="en-US"/>
        </w:rPr>
        <w:t xml:space="preserve"> </w:t>
      </w:r>
      <w:r w:rsidRPr="00DD636C">
        <w:rPr>
          <w:color w:val="222222"/>
          <w:lang w:val="en-US"/>
        </w:rPr>
        <w:t>to</w:t>
      </w:r>
      <w:r w:rsidR="00061DA3" w:rsidRPr="00DD636C">
        <w:rPr>
          <w:color w:val="222222"/>
          <w:lang w:val="en-US"/>
        </w:rPr>
        <w:t xml:space="preserve"> further strengthening risk management</w:t>
      </w:r>
      <w:r w:rsidR="00145A52" w:rsidRPr="00DD636C">
        <w:rPr>
          <w:color w:val="222222"/>
          <w:lang w:val="en-US"/>
        </w:rPr>
        <w:t xml:space="preserve"> capacities</w:t>
      </w:r>
      <w:r w:rsidR="00061DA3" w:rsidRPr="00DD636C">
        <w:rPr>
          <w:color w:val="222222"/>
          <w:lang w:val="en-US"/>
        </w:rPr>
        <w:t xml:space="preserve">; </w:t>
      </w:r>
      <w:r w:rsidRPr="00DD636C">
        <w:rPr>
          <w:color w:val="222222"/>
          <w:lang w:val="en-US"/>
        </w:rPr>
        <w:t xml:space="preserve">to </w:t>
      </w:r>
      <w:r w:rsidR="00145A52" w:rsidRPr="00DD636C">
        <w:rPr>
          <w:color w:val="222222"/>
          <w:lang w:val="en-US"/>
        </w:rPr>
        <w:t>increase the h</w:t>
      </w:r>
      <w:r w:rsidR="00061DA3" w:rsidRPr="00DD636C">
        <w:rPr>
          <w:color w:val="222222"/>
          <w:lang w:val="en-US"/>
        </w:rPr>
        <w:t>armoniz</w:t>
      </w:r>
      <w:r w:rsidR="00145A52" w:rsidRPr="00DD636C">
        <w:rPr>
          <w:color w:val="222222"/>
          <w:lang w:val="en-US"/>
        </w:rPr>
        <w:t>ation between</w:t>
      </w:r>
      <w:r w:rsidR="00061DA3" w:rsidRPr="00DD636C">
        <w:rPr>
          <w:color w:val="222222"/>
          <w:lang w:val="en-US"/>
        </w:rPr>
        <w:t xml:space="preserve"> supervisory authority and fiscal policies</w:t>
      </w:r>
      <w:r w:rsidR="00145A52" w:rsidRPr="00DD636C">
        <w:rPr>
          <w:color w:val="222222"/>
          <w:lang w:val="en-US"/>
        </w:rPr>
        <w:t xml:space="preserve">; to </w:t>
      </w:r>
      <w:r w:rsidR="00061DA3" w:rsidRPr="00DD636C">
        <w:rPr>
          <w:color w:val="222222"/>
          <w:lang w:val="en-US"/>
        </w:rPr>
        <w:t xml:space="preserve">address </w:t>
      </w:r>
      <w:r w:rsidR="00145A52" w:rsidRPr="00DD636C">
        <w:rPr>
          <w:color w:val="222222"/>
          <w:lang w:val="en-US"/>
        </w:rPr>
        <w:t xml:space="preserve">effectively </w:t>
      </w:r>
      <w:r w:rsidR="004A0E48" w:rsidRPr="00DD636C">
        <w:rPr>
          <w:color w:val="222222"/>
          <w:lang w:val="en-US"/>
        </w:rPr>
        <w:t>non-performing</w:t>
      </w:r>
      <w:r w:rsidR="00061DA3" w:rsidRPr="00DD636C">
        <w:rPr>
          <w:color w:val="222222"/>
          <w:lang w:val="en-US"/>
        </w:rPr>
        <w:t xml:space="preserve"> loans</w:t>
      </w:r>
      <w:r w:rsidR="00145A52" w:rsidRPr="00DD636C">
        <w:rPr>
          <w:color w:val="222222"/>
          <w:lang w:val="en-US"/>
        </w:rPr>
        <w:t>; to</w:t>
      </w:r>
      <w:r w:rsidR="00061DA3" w:rsidRPr="00DD636C">
        <w:rPr>
          <w:color w:val="222222"/>
          <w:lang w:val="en-US"/>
        </w:rPr>
        <w:t xml:space="preserve"> </w:t>
      </w:r>
      <w:r w:rsidR="004A0E48" w:rsidRPr="00DD636C">
        <w:rPr>
          <w:color w:val="222222"/>
          <w:lang w:val="en-US"/>
        </w:rPr>
        <w:t>i</w:t>
      </w:r>
      <w:r w:rsidR="00061DA3" w:rsidRPr="00DD636C">
        <w:rPr>
          <w:color w:val="222222"/>
          <w:lang w:val="en-US"/>
        </w:rPr>
        <w:t>mprov</w:t>
      </w:r>
      <w:r w:rsidR="004A0E48" w:rsidRPr="00DD636C">
        <w:rPr>
          <w:color w:val="222222"/>
          <w:lang w:val="en-US"/>
        </w:rPr>
        <w:t>e</w:t>
      </w:r>
      <w:r w:rsidR="00061DA3" w:rsidRPr="00DD636C">
        <w:rPr>
          <w:color w:val="222222"/>
          <w:lang w:val="en-US"/>
        </w:rPr>
        <w:t xml:space="preserve"> the instruments for assessing systemic risk</w:t>
      </w:r>
      <w:r w:rsidR="00145A52" w:rsidRPr="00053655">
        <w:rPr>
          <w:color w:val="222222"/>
          <w:lang w:val="en-US"/>
        </w:rPr>
        <w:t xml:space="preserve">; </w:t>
      </w:r>
      <w:r w:rsidR="00F7753A" w:rsidRPr="00053655">
        <w:rPr>
          <w:color w:val="222222"/>
          <w:lang w:val="en-US"/>
        </w:rPr>
        <w:t>to increase the financial inclusion.</w:t>
      </w:r>
    </w:p>
    <w:p w:rsidR="006A7E21" w:rsidRPr="006A7E21" w:rsidRDefault="006A7E21" w:rsidP="003F0B8D">
      <w:pPr>
        <w:pStyle w:val="ListParagraph"/>
        <w:widowControl w:val="0"/>
        <w:numPr>
          <w:ilvl w:val="0"/>
          <w:numId w:val="29"/>
        </w:numPr>
        <w:overflowPunct w:val="0"/>
        <w:autoSpaceDE w:val="0"/>
        <w:autoSpaceDN w:val="0"/>
        <w:adjustRightInd w:val="0"/>
        <w:spacing w:line="276" w:lineRule="auto"/>
        <w:jc w:val="both"/>
        <w:rPr>
          <w:lang w:val="en-US" w:eastAsia="de-DE"/>
        </w:rPr>
      </w:pPr>
      <w:r w:rsidRPr="006A7E21">
        <w:rPr>
          <w:lang w:val="en-US" w:eastAsia="de-DE"/>
        </w:rPr>
        <w:t xml:space="preserve">The European Commission’s 2016 2018 Progress Report on Albania noted that Albania is moderately prepared in the area of economic and monetary policy and recommended measures to further align the legislation with the acquis as regards the BoA’s independence and accountability. The central bank law establishes the primary objective of price stability, in line with the primary objective of the European System of Central Banks and during the period 2014-2015 the security, transparency and internal auditing of the Bank were strengthened. However, the Report points out that further action is needed to improve the functioning and governance of Bank of Albania and The ongoing review of the Law on the Bank of Albania with the direct help of IMF and </w:t>
      </w:r>
      <w:proofErr w:type="spellStart"/>
      <w:r w:rsidRPr="006A7E21">
        <w:rPr>
          <w:lang w:val="en-US" w:eastAsia="de-DE"/>
        </w:rPr>
        <w:t>Bd’Italia</w:t>
      </w:r>
      <w:proofErr w:type="spellEnd"/>
      <w:r w:rsidRPr="006A7E21">
        <w:rPr>
          <w:lang w:val="en-US" w:eastAsia="de-DE"/>
        </w:rPr>
        <w:t xml:space="preserve"> aims at the further approximation with the acquis in particular regarding the independence of the members of the Supervisory Board as well as the Bank's accountability. </w:t>
      </w:r>
      <w:proofErr w:type="gramStart"/>
      <w:r w:rsidRPr="006A7E21">
        <w:rPr>
          <w:lang w:val="en-US" w:eastAsia="de-DE"/>
        </w:rPr>
        <w:t>should</w:t>
      </w:r>
      <w:proofErr w:type="gramEnd"/>
      <w:r w:rsidRPr="006A7E21">
        <w:rPr>
          <w:lang w:val="en-US" w:eastAsia="de-DE"/>
        </w:rPr>
        <w:t xml:space="preserve"> be aligned with EU rules, which require: stronger independence of central banks, the prohibition of them by directly financing the public sector and further enhancement of accountability and transparency. </w:t>
      </w:r>
    </w:p>
    <w:p w:rsidR="006A7E21" w:rsidRPr="006A7E21" w:rsidRDefault="006A7E21" w:rsidP="006A7E21">
      <w:pPr>
        <w:pStyle w:val="ListParagraph"/>
        <w:widowControl w:val="0"/>
        <w:overflowPunct w:val="0"/>
        <w:autoSpaceDE w:val="0"/>
        <w:autoSpaceDN w:val="0"/>
        <w:adjustRightInd w:val="0"/>
        <w:spacing w:line="276" w:lineRule="auto"/>
        <w:ind w:left="360"/>
        <w:jc w:val="both"/>
        <w:rPr>
          <w:lang w:val="en-US" w:eastAsia="de-DE"/>
        </w:rPr>
      </w:pPr>
    </w:p>
    <w:p w:rsidR="006A7E21" w:rsidRPr="006A7E21" w:rsidRDefault="006A7E21" w:rsidP="006A7E21">
      <w:pPr>
        <w:pStyle w:val="ListParagraph"/>
        <w:widowControl w:val="0"/>
        <w:overflowPunct w:val="0"/>
        <w:autoSpaceDE w:val="0"/>
        <w:autoSpaceDN w:val="0"/>
        <w:adjustRightInd w:val="0"/>
        <w:spacing w:line="276" w:lineRule="auto"/>
        <w:ind w:left="360"/>
        <w:jc w:val="both"/>
        <w:rPr>
          <w:lang w:val="en-US" w:eastAsia="de-DE"/>
        </w:rPr>
      </w:pPr>
      <w:r w:rsidRPr="006A7E21">
        <w:rPr>
          <w:lang w:val="en-US" w:eastAsia="de-DE"/>
        </w:rPr>
        <w:t xml:space="preserve">Regarding the banking supervision, the EU Commission outlined that the banking system remained solid and liquid. However, further measures are needed in order to address the issue of non-performing loans, involving all key stakeholders including The Bank of Albania is successfully implementing the action plan for reducing non-performing loans in the banking sector. As necessary, with a view to achieving a sustainable reduction of their level. In this context, the Government could strengthen its efforts in addressing impediments related to judicial enforcement and collateral execution would appear helpful.  </w:t>
      </w:r>
    </w:p>
    <w:p w:rsidR="00527C34" w:rsidRDefault="00527C34" w:rsidP="00527C34">
      <w:pPr>
        <w:widowControl w:val="0"/>
        <w:overflowPunct w:val="0"/>
        <w:autoSpaceDE w:val="0"/>
        <w:autoSpaceDN w:val="0"/>
        <w:adjustRightInd w:val="0"/>
        <w:spacing w:line="276" w:lineRule="auto"/>
        <w:jc w:val="both"/>
        <w:rPr>
          <w:lang w:val="en-US" w:eastAsia="de-DE"/>
        </w:rPr>
      </w:pPr>
    </w:p>
    <w:p w:rsidR="00326D17" w:rsidRPr="00326D17" w:rsidRDefault="00326D17" w:rsidP="003F0B8D">
      <w:pPr>
        <w:pStyle w:val="ListParagraph"/>
        <w:numPr>
          <w:ilvl w:val="0"/>
          <w:numId w:val="29"/>
        </w:numPr>
        <w:spacing w:line="276" w:lineRule="auto"/>
        <w:ind w:left="0" w:firstLine="0"/>
        <w:jc w:val="both"/>
        <w:rPr>
          <w:lang w:val="en-US" w:eastAsia="de-DE"/>
        </w:rPr>
      </w:pPr>
      <w:r w:rsidRPr="00326D17">
        <w:rPr>
          <w:b/>
          <w:color w:val="000000"/>
          <w:lang w:val="en-US" w:eastAsia="de-DE"/>
        </w:rPr>
        <w:t>National Plan for the European Integration (NPEI) 2018-2020</w:t>
      </w:r>
      <w:r w:rsidRPr="00DD636C">
        <w:rPr>
          <w:rStyle w:val="FootnoteReference"/>
          <w:b/>
          <w:color w:val="000000"/>
          <w:lang w:val="en-US" w:eastAsia="de-DE"/>
        </w:rPr>
        <w:footnoteReference w:id="1"/>
      </w:r>
      <w:r w:rsidRPr="00326D17">
        <w:rPr>
          <w:b/>
          <w:color w:val="000000"/>
          <w:lang w:val="en-US" w:eastAsia="de-DE"/>
        </w:rPr>
        <w:t xml:space="preserve"> </w:t>
      </w:r>
      <w:r w:rsidRPr="00326D17">
        <w:rPr>
          <w:color w:val="000000"/>
          <w:lang w:val="en-US" w:eastAsia="de-DE"/>
        </w:rPr>
        <w:t xml:space="preserve">underlines the need to improve the functioning of the Central Bank in order to better fulfill its legal mandate to maintain consumer price stability and to promote a sound and a safe banking system, in line with best practices of ESCB. </w:t>
      </w:r>
      <w:r w:rsidRPr="00326D17">
        <w:rPr>
          <w:lang w:val="en-US" w:eastAsia="de-DE"/>
        </w:rPr>
        <w:t xml:space="preserve">The NPEI 2018-2020 states that the work of the BoA during the medium – long term will be focused in achieving the following objectives: </w:t>
      </w:r>
    </w:p>
    <w:p w:rsidR="00326D17" w:rsidRDefault="00326D17" w:rsidP="00326D17">
      <w:pPr>
        <w:spacing w:line="276" w:lineRule="auto"/>
        <w:jc w:val="both"/>
        <w:rPr>
          <w:lang w:val="en-US" w:eastAsia="de-DE"/>
        </w:rPr>
      </w:pPr>
      <w:r w:rsidRPr="00DD636C">
        <w:rPr>
          <w:lang w:val="en-US" w:eastAsia="de-DE"/>
        </w:rPr>
        <w:t xml:space="preserve">- </w:t>
      </w:r>
      <w:r w:rsidRPr="00DD636C">
        <w:rPr>
          <w:i/>
          <w:u w:val="single"/>
          <w:lang w:val="en-US" w:eastAsia="de-DE"/>
        </w:rPr>
        <w:t>Further harmonization of legislation with the acquis</w:t>
      </w:r>
      <w:r w:rsidRPr="00DD636C">
        <w:rPr>
          <w:lang w:val="en-US" w:eastAsia="de-DE"/>
        </w:rPr>
        <w:t xml:space="preserve"> </w:t>
      </w:r>
      <w:r>
        <w:rPr>
          <w:lang w:val="en-US" w:eastAsia="de-DE"/>
        </w:rPr>
        <w:t>–</w:t>
      </w:r>
      <w:r w:rsidRPr="00DD636C">
        <w:rPr>
          <w:lang w:val="en-US" w:eastAsia="de-DE"/>
        </w:rPr>
        <w:t xml:space="preserve"> </w:t>
      </w:r>
    </w:p>
    <w:p w:rsidR="00326D17" w:rsidRDefault="00326D17" w:rsidP="00326D17">
      <w:pPr>
        <w:spacing w:line="276" w:lineRule="auto"/>
        <w:jc w:val="both"/>
        <w:rPr>
          <w:i/>
          <w:lang w:val="en-US" w:eastAsia="de-DE"/>
        </w:rPr>
      </w:pPr>
      <w:r w:rsidRPr="00DD636C">
        <w:rPr>
          <w:lang w:val="en-US" w:eastAsia="de-DE"/>
        </w:rPr>
        <w:t xml:space="preserve">- </w:t>
      </w:r>
      <w:r w:rsidRPr="00DD636C">
        <w:rPr>
          <w:i/>
          <w:u w:val="single"/>
          <w:lang w:val="en-US" w:eastAsia="de-DE"/>
        </w:rPr>
        <w:t>Promoting a safe and sound banking system</w:t>
      </w:r>
      <w:r w:rsidRPr="00DD636C">
        <w:rPr>
          <w:b/>
          <w:i/>
          <w:lang w:val="en-US" w:eastAsia="de-DE"/>
        </w:rPr>
        <w:t xml:space="preserve"> </w:t>
      </w:r>
      <w:r w:rsidRPr="00DD636C">
        <w:rPr>
          <w:i/>
          <w:lang w:val="en-US" w:eastAsia="de-DE"/>
        </w:rPr>
        <w:t>–</w:t>
      </w:r>
    </w:p>
    <w:p w:rsidR="00326D17" w:rsidRDefault="00326D17" w:rsidP="00326D17">
      <w:pPr>
        <w:spacing w:line="276" w:lineRule="auto"/>
        <w:jc w:val="both"/>
        <w:rPr>
          <w:lang w:val="en-US" w:eastAsia="de-DE"/>
        </w:rPr>
      </w:pPr>
      <w:r w:rsidRPr="00DD636C">
        <w:rPr>
          <w:lang w:val="en-US" w:eastAsia="de-DE"/>
        </w:rPr>
        <w:t xml:space="preserve">- </w:t>
      </w:r>
      <w:r w:rsidRPr="00DD636C">
        <w:rPr>
          <w:i/>
          <w:u w:val="single"/>
          <w:lang w:val="en-US" w:eastAsia="de-DE"/>
        </w:rPr>
        <w:t>Improving the protection of the euro against counterfeiting</w:t>
      </w:r>
      <w:r w:rsidRPr="00DD636C">
        <w:rPr>
          <w:lang w:val="en-US" w:eastAsia="de-DE"/>
        </w:rPr>
        <w:t xml:space="preserve"> –</w:t>
      </w:r>
    </w:p>
    <w:p w:rsidR="00326D17" w:rsidRPr="00DD636C" w:rsidRDefault="00326D17" w:rsidP="00326D17">
      <w:pPr>
        <w:spacing w:line="276" w:lineRule="auto"/>
        <w:jc w:val="both"/>
        <w:rPr>
          <w:lang w:val="en-US" w:eastAsia="de-DE"/>
        </w:rPr>
      </w:pPr>
      <w:r w:rsidRPr="00DD636C">
        <w:rPr>
          <w:lang w:val="en-US" w:eastAsia="de-DE"/>
        </w:rPr>
        <w:t xml:space="preserve">-  </w:t>
      </w:r>
      <w:r>
        <w:rPr>
          <w:i/>
          <w:u w:val="single"/>
          <w:lang w:val="en-US" w:eastAsia="de-DE"/>
        </w:rPr>
        <w:t>P</w:t>
      </w:r>
      <w:r w:rsidRPr="00DD636C">
        <w:rPr>
          <w:i/>
          <w:u w:val="single"/>
          <w:lang w:val="en-US" w:eastAsia="de-DE"/>
        </w:rPr>
        <w:t>romoting a sound and safe payment system</w:t>
      </w:r>
      <w:r>
        <w:rPr>
          <w:lang w:val="en-US" w:eastAsia="de-DE"/>
        </w:rPr>
        <w:t>.</w:t>
      </w:r>
    </w:p>
    <w:p w:rsidR="00326D17" w:rsidRPr="00DD636C" w:rsidRDefault="00326D17" w:rsidP="00326D17">
      <w:pPr>
        <w:autoSpaceDE w:val="0"/>
        <w:autoSpaceDN w:val="0"/>
        <w:adjustRightInd w:val="0"/>
        <w:spacing w:line="276" w:lineRule="auto"/>
        <w:jc w:val="both"/>
        <w:rPr>
          <w:b/>
          <w:color w:val="000000"/>
          <w:lang w:val="en-US" w:eastAsia="de-DE"/>
        </w:rPr>
      </w:pPr>
    </w:p>
    <w:p w:rsidR="00326D17" w:rsidRPr="0006506C" w:rsidRDefault="00326D17" w:rsidP="003F0B8D">
      <w:pPr>
        <w:pStyle w:val="ListParagraph"/>
        <w:numPr>
          <w:ilvl w:val="0"/>
          <w:numId w:val="29"/>
        </w:numPr>
        <w:autoSpaceDE w:val="0"/>
        <w:autoSpaceDN w:val="0"/>
        <w:adjustRightInd w:val="0"/>
        <w:spacing w:line="276" w:lineRule="auto"/>
        <w:ind w:left="0" w:firstLine="0"/>
        <w:jc w:val="both"/>
        <w:rPr>
          <w:color w:val="000000"/>
          <w:lang w:val="en-US" w:eastAsia="de-DE"/>
        </w:rPr>
      </w:pPr>
      <w:r w:rsidRPr="0082171C">
        <w:rPr>
          <w:b/>
          <w:color w:val="000000"/>
          <w:lang w:val="en-US" w:eastAsia="de-DE"/>
        </w:rPr>
        <w:t>Medium-term Development Strategy of Bank of Albania 2018 - 2020</w:t>
      </w:r>
      <w:r w:rsidRPr="0082171C">
        <w:rPr>
          <w:color w:val="000000"/>
          <w:lang w:val="en-US" w:eastAsia="de-DE"/>
        </w:rPr>
        <w:t xml:space="preserve"> presents the main objectives</w:t>
      </w:r>
      <w:r w:rsidRPr="0006506C">
        <w:rPr>
          <w:color w:val="000000"/>
          <w:lang w:val="en-US" w:eastAsia="de-DE"/>
        </w:rPr>
        <w:t xml:space="preserve"> of BoA, which are largely in line with the recommendations concluded in the final report of the “Need Analysis for BoA” in 2014. This projects aims at addressing some of these recommendations, thus, supporting the implementation of the BoA strategy 2019 -2021.</w:t>
      </w:r>
    </w:p>
    <w:p w:rsidR="00326D17" w:rsidRDefault="00326D17" w:rsidP="00326D17">
      <w:pPr>
        <w:widowControl w:val="0"/>
        <w:overflowPunct w:val="0"/>
        <w:autoSpaceDE w:val="0"/>
        <w:autoSpaceDN w:val="0"/>
        <w:adjustRightInd w:val="0"/>
        <w:spacing w:line="276" w:lineRule="auto"/>
        <w:jc w:val="both"/>
        <w:rPr>
          <w:color w:val="000000"/>
          <w:lang w:val="en-US" w:eastAsia="de-DE"/>
        </w:rPr>
      </w:pPr>
    </w:p>
    <w:p w:rsidR="00326D17" w:rsidRPr="00CC198D" w:rsidRDefault="00326D17" w:rsidP="00326D17">
      <w:pPr>
        <w:widowControl w:val="0"/>
        <w:overflowPunct w:val="0"/>
        <w:autoSpaceDE w:val="0"/>
        <w:autoSpaceDN w:val="0"/>
        <w:adjustRightInd w:val="0"/>
        <w:spacing w:line="276" w:lineRule="auto"/>
        <w:jc w:val="both"/>
        <w:rPr>
          <w:color w:val="000000"/>
          <w:lang w:val="en-US" w:eastAsia="de-DE"/>
        </w:rPr>
      </w:pPr>
      <w:r w:rsidRPr="00013377">
        <w:rPr>
          <w:color w:val="000000"/>
          <w:lang w:val="en-US" w:eastAsia="de-DE"/>
        </w:rPr>
        <w:t xml:space="preserve">Objectives like </w:t>
      </w:r>
      <w:r w:rsidR="00CB794D">
        <w:rPr>
          <w:color w:val="000000"/>
          <w:lang w:val="en-US" w:eastAsia="de-DE"/>
        </w:rPr>
        <w:t xml:space="preserve">partial </w:t>
      </w:r>
      <w:r w:rsidRPr="00013377">
        <w:rPr>
          <w:color w:val="000000"/>
          <w:lang w:val="en-US" w:eastAsia="de-DE"/>
        </w:rPr>
        <w:t>implementation of Pillar 2 of Basel II, adoption of a risk-based banking supervision and enhancement of the cooperation and sharing information ECB, ESCB and other European institutions, have been broadly met.</w:t>
      </w:r>
      <w:r w:rsidRPr="00CC198D">
        <w:rPr>
          <w:color w:val="000000"/>
          <w:lang w:val="en-US" w:eastAsia="de-DE"/>
        </w:rPr>
        <w:t xml:space="preserve"> Another important direction, related with alignment of EU legislation has been on track. More specifically: </w:t>
      </w:r>
    </w:p>
    <w:p w:rsidR="00326D17" w:rsidRDefault="00326D17" w:rsidP="00326D17">
      <w:pPr>
        <w:widowControl w:val="0"/>
        <w:overflowPunct w:val="0"/>
        <w:autoSpaceDE w:val="0"/>
        <w:autoSpaceDN w:val="0"/>
        <w:adjustRightInd w:val="0"/>
        <w:spacing w:line="276" w:lineRule="auto"/>
        <w:jc w:val="both"/>
        <w:rPr>
          <w:b/>
          <w:color w:val="000000"/>
          <w:lang w:val="en-US" w:eastAsia="de-DE"/>
        </w:rPr>
      </w:pPr>
    </w:p>
    <w:p w:rsidR="00326D17" w:rsidRPr="00CC198D" w:rsidRDefault="00326D17" w:rsidP="003F0B8D">
      <w:pPr>
        <w:pStyle w:val="ListParagraph"/>
        <w:widowControl w:val="0"/>
        <w:numPr>
          <w:ilvl w:val="0"/>
          <w:numId w:val="28"/>
        </w:numPr>
        <w:overflowPunct w:val="0"/>
        <w:autoSpaceDE w:val="0"/>
        <w:autoSpaceDN w:val="0"/>
        <w:adjustRightInd w:val="0"/>
        <w:spacing w:line="276" w:lineRule="auto"/>
        <w:jc w:val="both"/>
        <w:rPr>
          <w:rFonts w:eastAsia="Calibri"/>
          <w:bCs/>
          <w:lang w:val="en-US" w:eastAsia="en-US" w:bidi="en-GB"/>
        </w:rPr>
      </w:pPr>
      <w:r w:rsidRPr="00CC198D">
        <w:rPr>
          <w:rFonts w:eastAsia="Calibri"/>
          <w:bCs/>
          <w:lang w:val="en-US" w:eastAsia="en-US" w:bidi="en-GB"/>
        </w:rPr>
        <w:t>The Supervisory Council of the Bank of Albania by Decision No. 72, dated 06.12.2017 approved the new regulation “On the recovery plans of banks”, which repealed the existing guideline “On the recovery plans” and has entered into force on 5 January 2018. This regulation is in alignment with EU regulation 2016/1075 supplementing Directive 2014/59/EU and with the EBA GL 2015-02</w:t>
      </w:r>
      <w:r w:rsidRPr="00704C91">
        <w:rPr>
          <w:rFonts w:eastAsia="Calibri"/>
          <w:vertAlign w:val="superscript"/>
          <w:lang w:val="en-US" w:eastAsia="en-US" w:bidi="en-GB"/>
        </w:rPr>
        <w:footnoteReference w:id="2"/>
      </w:r>
      <w:r w:rsidRPr="00CC198D">
        <w:rPr>
          <w:rFonts w:eastAsia="Calibri"/>
          <w:bCs/>
          <w:lang w:val="en-US" w:eastAsia="en-US" w:bidi="en-GB"/>
        </w:rPr>
        <w:t xml:space="preserve"> and the EBA GL 2014-06</w:t>
      </w:r>
      <w:r w:rsidRPr="00704C91">
        <w:rPr>
          <w:rFonts w:eastAsia="Calibri"/>
          <w:vertAlign w:val="superscript"/>
          <w:lang w:val="en-US" w:eastAsia="en-US" w:bidi="en-GB"/>
        </w:rPr>
        <w:footnoteReference w:id="3"/>
      </w:r>
      <w:r w:rsidRPr="00CC198D">
        <w:rPr>
          <w:rFonts w:eastAsia="Calibri"/>
          <w:bCs/>
          <w:lang w:val="en-US" w:eastAsia="en-US" w:bidi="en-GB"/>
        </w:rPr>
        <w:t>. This regulation comes in line and fulfils the requirements of Law No 133/2016, dated 22.12.2016 "On the Recovery and resolution of Banks in the Republic of Albania";</w:t>
      </w:r>
    </w:p>
    <w:p w:rsidR="00326D17" w:rsidRDefault="00326D17" w:rsidP="00326D17">
      <w:pPr>
        <w:widowControl w:val="0"/>
        <w:overflowPunct w:val="0"/>
        <w:autoSpaceDE w:val="0"/>
        <w:autoSpaceDN w:val="0"/>
        <w:adjustRightInd w:val="0"/>
        <w:spacing w:line="276" w:lineRule="auto"/>
        <w:jc w:val="both"/>
        <w:rPr>
          <w:b/>
          <w:color w:val="000000"/>
          <w:lang w:val="en-US" w:eastAsia="de-DE"/>
        </w:rPr>
      </w:pPr>
    </w:p>
    <w:p w:rsidR="00326D17" w:rsidRPr="00CC198D" w:rsidRDefault="00326D17" w:rsidP="003F0B8D">
      <w:pPr>
        <w:pStyle w:val="ListParagraph"/>
        <w:widowControl w:val="0"/>
        <w:numPr>
          <w:ilvl w:val="0"/>
          <w:numId w:val="28"/>
        </w:numPr>
        <w:overflowPunct w:val="0"/>
        <w:autoSpaceDE w:val="0"/>
        <w:autoSpaceDN w:val="0"/>
        <w:adjustRightInd w:val="0"/>
        <w:spacing w:line="276" w:lineRule="auto"/>
        <w:jc w:val="both"/>
        <w:rPr>
          <w:rFonts w:eastAsia="Calibri"/>
          <w:bCs/>
          <w:color w:val="000000"/>
          <w:lang w:val="en-US" w:eastAsia="en-US" w:bidi="en-GB"/>
        </w:rPr>
      </w:pPr>
      <w:r w:rsidRPr="00CC198D">
        <w:rPr>
          <w:rFonts w:eastAsia="Calibri"/>
          <w:bCs/>
          <w:noProof/>
          <w:lang w:val="en-US" w:eastAsia="en-US" w:bidi="en-GB"/>
        </w:rPr>
        <w:t>The Supervisory Council of the Bank of Albania by Decision No</w:t>
      </w:r>
      <w:r>
        <w:rPr>
          <w:rFonts w:eastAsia="Calibri"/>
          <w:bCs/>
          <w:noProof/>
          <w:lang w:val="en-US" w:eastAsia="en-US" w:bidi="en-GB"/>
        </w:rPr>
        <w:t>.</w:t>
      </w:r>
      <w:r w:rsidRPr="00CC198D">
        <w:rPr>
          <w:rFonts w:eastAsia="Calibri"/>
          <w:bCs/>
          <w:noProof/>
          <w:lang w:val="en-US" w:eastAsia="en-US" w:bidi="en-GB"/>
        </w:rPr>
        <w:t xml:space="preserve"> 73 and Decision</w:t>
      </w:r>
      <w:r w:rsidRPr="00CC198D">
        <w:rPr>
          <w:rFonts w:eastAsia="Calibri"/>
          <w:bCs/>
          <w:color w:val="000000"/>
          <w:lang w:val="en-US" w:eastAsia="en-US" w:bidi="en-GB"/>
        </w:rPr>
        <w:t xml:space="preserve"> No</w:t>
      </w:r>
      <w:r>
        <w:rPr>
          <w:rFonts w:eastAsia="Calibri"/>
          <w:bCs/>
          <w:color w:val="000000"/>
          <w:lang w:val="en-US" w:eastAsia="en-US" w:bidi="en-GB"/>
        </w:rPr>
        <w:t>.</w:t>
      </w:r>
      <w:r w:rsidRPr="00CC198D">
        <w:rPr>
          <w:rFonts w:eastAsia="Calibri"/>
          <w:bCs/>
          <w:color w:val="000000"/>
          <w:lang w:val="en-US" w:eastAsia="en-US" w:bidi="en-GB"/>
        </w:rPr>
        <w:t xml:space="preserve"> 74, dated 06.12.2017 approved some amendments respectively to the Regulation No</w:t>
      </w:r>
      <w:r>
        <w:rPr>
          <w:rFonts w:eastAsia="Calibri"/>
          <w:bCs/>
          <w:color w:val="000000"/>
          <w:lang w:val="en-US" w:eastAsia="en-US" w:bidi="en-GB"/>
        </w:rPr>
        <w:t>.</w:t>
      </w:r>
      <w:r w:rsidRPr="00CC198D">
        <w:rPr>
          <w:rFonts w:eastAsia="Calibri"/>
          <w:bCs/>
          <w:color w:val="000000"/>
          <w:lang w:val="en-US" w:eastAsia="en-US" w:bidi="en-GB"/>
        </w:rPr>
        <w:t xml:space="preserve"> 63, dated 14.11.2012 “On the core management principles of banks and branches of foreign banks and the criteria for the approval of their administrators” and the Regulation No</w:t>
      </w:r>
      <w:r>
        <w:rPr>
          <w:rFonts w:eastAsia="Calibri"/>
          <w:bCs/>
          <w:color w:val="000000"/>
          <w:lang w:val="en-US" w:eastAsia="en-US" w:bidi="en-GB"/>
        </w:rPr>
        <w:t>,</w:t>
      </w:r>
      <w:r w:rsidRPr="00CC198D">
        <w:rPr>
          <w:rFonts w:eastAsia="Calibri"/>
          <w:bCs/>
          <w:color w:val="000000"/>
          <w:lang w:val="en-US" w:eastAsia="en-US" w:bidi="en-GB"/>
        </w:rPr>
        <w:t xml:space="preserve"> 67</w:t>
      </w:r>
      <w:r>
        <w:rPr>
          <w:rFonts w:eastAsia="Calibri"/>
          <w:bCs/>
          <w:color w:val="000000"/>
          <w:lang w:val="en-US" w:eastAsia="en-US" w:bidi="en-GB"/>
        </w:rPr>
        <w:t>,</w:t>
      </w:r>
      <w:r w:rsidRPr="00CC198D">
        <w:rPr>
          <w:rFonts w:eastAsia="Calibri"/>
          <w:bCs/>
          <w:color w:val="000000"/>
          <w:lang w:val="en-US" w:eastAsia="en-US" w:bidi="en-GB"/>
        </w:rPr>
        <w:t xml:space="preserve"> dated 02.09.2015 “On the internal audit system”. The amendments aimed further approximation with the recent requirements of the EU </w:t>
      </w:r>
      <w:r w:rsidRPr="00CC198D">
        <w:rPr>
          <w:rFonts w:eastAsia="Calibri"/>
          <w:bCs/>
          <w:i/>
          <w:color w:val="000000"/>
          <w:lang w:val="en-US" w:eastAsia="en-US" w:bidi="en-GB"/>
        </w:rPr>
        <w:t>acquis</w:t>
      </w:r>
      <w:r w:rsidRPr="00CC198D">
        <w:rPr>
          <w:rFonts w:eastAsia="Calibri"/>
          <w:bCs/>
          <w:color w:val="000000"/>
          <w:lang w:val="en-US" w:eastAsia="en-US" w:bidi="en-GB"/>
        </w:rPr>
        <w:t>, such as with European Directive 2013/36/EC</w:t>
      </w:r>
      <w:r w:rsidRPr="00704C91">
        <w:rPr>
          <w:rFonts w:eastAsia="Calibri"/>
          <w:vertAlign w:val="superscript"/>
          <w:lang w:val="en-US" w:eastAsia="en-US" w:bidi="en-GB"/>
        </w:rPr>
        <w:footnoteReference w:id="4"/>
      </w:r>
      <w:r w:rsidRPr="00CC198D">
        <w:rPr>
          <w:rFonts w:eastAsia="Calibri"/>
          <w:bCs/>
          <w:color w:val="000000"/>
          <w:lang w:val="en-US" w:eastAsia="en-US" w:bidi="en-GB"/>
        </w:rPr>
        <w:t>, EBA Guidelines “On Internal Governance” (2017) and “On the assessment of the suitability of members of the management body and key function holders” (2017), as well as with the Basel Committee Documents such as "Guidelines on corporate governance principles for banks" (2015) and "The internal audit function in banks" (June 2012).</w:t>
      </w:r>
    </w:p>
    <w:p w:rsidR="00326D17" w:rsidRDefault="00326D17" w:rsidP="00326D17">
      <w:pPr>
        <w:widowControl w:val="0"/>
        <w:overflowPunct w:val="0"/>
        <w:autoSpaceDE w:val="0"/>
        <w:autoSpaceDN w:val="0"/>
        <w:adjustRightInd w:val="0"/>
        <w:spacing w:line="276" w:lineRule="auto"/>
        <w:jc w:val="both"/>
        <w:rPr>
          <w:rFonts w:eastAsia="Calibri"/>
          <w:bCs/>
          <w:color w:val="000000"/>
          <w:lang w:val="en-US" w:eastAsia="en-US" w:bidi="en-GB"/>
        </w:rPr>
      </w:pPr>
    </w:p>
    <w:p w:rsidR="00326D17" w:rsidRPr="00CC198D" w:rsidRDefault="00326D17" w:rsidP="003F0B8D">
      <w:pPr>
        <w:pStyle w:val="ListParagraph"/>
        <w:widowControl w:val="0"/>
        <w:numPr>
          <w:ilvl w:val="0"/>
          <w:numId w:val="28"/>
        </w:numPr>
        <w:overflowPunct w:val="0"/>
        <w:autoSpaceDE w:val="0"/>
        <w:autoSpaceDN w:val="0"/>
        <w:adjustRightInd w:val="0"/>
        <w:spacing w:line="276" w:lineRule="auto"/>
        <w:jc w:val="both"/>
        <w:rPr>
          <w:bCs/>
          <w:lang w:val="en-US" w:bidi="en-GB"/>
        </w:rPr>
      </w:pPr>
      <w:r w:rsidRPr="00CC198D">
        <w:rPr>
          <w:bCs/>
          <w:lang w:val="en-US" w:bidi="en-GB"/>
        </w:rPr>
        <w:t>The Supervisory Council of the Bank of Albania by the Decision No 27, dated 04.04.2018, approved some amendments to the Regulation No 48, dated 01.07.2015 “On consumer credit and mortgage credit”, which entered into force on 1 June 2018. These amendments of the regulation aimed at a higher alignment with the requirements of European Union Directive 2014/17/EU “On credit agreements for consumers relating to residential immovable property”.</w:t>
      </w:r>
    </w:p>
    <w:p w:rsidR="00503D8E" w:rsidRDefault="00503D8E" w:rsidP="00503D8E">
      <w:pPr>
        <w:widowControl w:val="0"/>
        <w:overflowPunct w:val="0"/>
        <w:autoSpaceDE w:val="0"/>
        <w:autoSpaceDN w:val="0"/>
        <w:adjustRightInd w:val="0"/>
        <w:spacing w:line="276" w:lineRule="auto"/>
        <w:jc w:val="both"/>
        <w:rPr>
          <w:lang w:val="en-US" w:eastAsia="de-DE"/>
        </w:rPr>
      </w:pPr>
    </w:p>
    <w:p w:rsidR="00AD46B6" w:rsidRPr="00656395" w:rsidRDefault="00AD46B6" w:rsidP="00AD46B6">
      <w:pPr>
        <w:pStyle w:val="CommentText"/>
        <w:rPr>
          <w:b/>
          <w:sz w:val="24"/>
          <w:szCs w:val="24"/>
          <w:u w:val="single"/>
        </w:rPr>
      </w:pPr>
      <w:r w:rsidRPr="00656395">
        <w:rPr>
          <w:b/>
          <w:sz w:val="24"/>
          <w:szCs w:val="24"/>
          <w:u w:val="single"/>
        </w:rPr>
        <w:t>Progress of the BoA and the results of cooperation with other European institutions and the IMF and World Bank Group</w:t>
      </w:r>
    </w:p>
    <w:p w:rsidR="00AD46B6" w:rsidRDefault="00AD46B6" w:rsidP="00503D8E">
      <w:pPr>
        <w:widowControl w:val="0"/>
        <w:overflowPunct w:val="0"/>
        <w:autoSpaceDE w:val="0"/>
        <w:autoSpaceDN w:val="0"/>
        <w:adjustRightInd w:val="0"/>
        <w:spacing w:line="276" w:lineRule="auto"/>
        <w:jc w:val="both"/>
        <w:rPr>
          <w:lang w:val="en-US" w:eastAsia="de-DE"/>
        </w:rPr>
      </w:pPr>
    </w:p>
    <w:p w:rsidR="004F689A" w:rsidRPr="00DD636C" w:rsidRDefault="00503D8E" w:rsidP="004F689A">
      <w:pPr>
        <w:widowControl w:val="0"/>
        <w:autoSpaceDE w:val="0"/>
        <w:autoSpaceDN w:val="0"/>
        <w:adjustRightInd w:val="0"/>
        <w:spacing w:line="276" w:lineRule="auto"/>
        <w:jc w:val="both"/>
        <w:rPr>
          <w:b/>
          <w:bCs/>
          <w:lang w:val="en-US" w:eastAsia="it-IT"/>
        </w:rPr>
      </w:pPr>
      <w:r>
        <w:rPr>
          <w:lang w:val="en-US" w:eastAsia="de-DE"/>
        </w:rPr>
        <w:t xml:space="preserve">From </w:t>
      </w:r>
      <w:r w:rsidR="00CC198D">
        <w:rPr>
          <w:lang w:val="en-US" w:eastAsia="de-DE"/>
        </w:rPr>
        <w:t>a historical point of view cooperation with European institutions</w:t>
      </w:r>
      <w:r w:rsidR="004F689A">
        <w:rPr>
          <w:lang w:val="en-US" w:eastAsia="de-DE"/>
        </w:rPr>
        <w:t xml:space="preserve">, coincides with </w:t>
      </w:r>
      <w:r w:rsidR="004F689A" w:rsidRPr="00DD636C">
        <w:rPr>
          <w:b/>
          <w:bCs/>
          <w:lang w:val="en-US" w:eastAsia="it-IT"/>
        </w:rPr>
        <w:t>The Twinning Project “Strengthening the institutional capacity of the Albanian Central Bank particularly in the areas of banking supervision, statistics, payment systems and the implementation of monetary policy”</w:t>
      </w:r>
      <w:r w:rsidR="004F689A">
        <w:rPr>
          <w:b/>
          <w:bCs/>
          <w:lang w:val="en-US" w:eastAsia="it-IT"/>
        </w:rPr>
        <w:t xml:space="preserve">, </w:t>
      </w:r>
      <w:r w:rsidR="004F689A" w:rsidRPr="00DD636C">
        <w:rPr>
          <w:b/>
          <w:bCs/>
          <w:lang w:val="en-US" w:eastAsia="it-IT"/>
        </w:rPr>
        <w:t>implemented by the Banca d’Italia in partnership with Banque de France, during the period January 2011 – April 2013</w:t>
      </w:r>
      <w:r w:rsidR="004F689A">
        <w:rPr>
          <w:b/>
          <w:bCs/>
          <w:lang w:val="en-US" w:eastAsia="it-IT"/>
        </w:rPr>
        <w:t>.</w:t>
      </w:r>
      <w:r w:rsidR="004F689A" w:rsidRPr="00DD636C">
        <w:rPr>
          <w:b/>
          <w:bCs/>
          <w:lang w:val="en-US" w:eastAsia="it-IT"/>
        </w:rPr>
        <w:t xml:space="preserve"> </w:t>
      </w:r>
      <w:r w:rsidR="004F689A">
        <w:rPr>
          <w:b/>
          <w:bCs/>
          <w:lang w:val="en-US" w:eastAsia="it-IT"/>
        </w:rPr>
        <w:t>The programme</w:t>
      </w:r>
      <w:r w:rsidR="004F689A" w:rsidRPr="00DD636C">
        <w:rPr>
          <w:b/>
          <w:bCs/>
          <w:lang w:val="en-US" w:eastAsia="it-IT"/>
        </w:rPr>
        <w:t xml:space="preserve"> </w:t>
      </w:r>
      <w:r w:rsidR="004F689A">
        <w:rPr>
          <w:b/>
          <w:bCs/>
          <w:lang w:val="en-US" w:eastAsia="it-IT"/>
        </w:rPr>
        <w:t xml:space="preserve">focused on the </w:t>
      </w:r>
      <w:r w:rsidR="004F689A" w:rsidRPr="00DD636C">
        <w:rPr>
          <w:lang w:val="en-US"/>
        </w:rPr>
        <w:t>strengthening of the supervision of the banking sector, as well as strengthening the system of cashless payments and cross-border flows and also in increasing the efficiency of data collection and processing, etc</w:t>
      </w:r>
      <w:proofErr w:type="gramStart"/>
      <w:r w:rsidR="004F689A" w:rsidRPr="00DD636C">
        <w:rPr>
          <w:lang w:val="en-US"/>
        </w:rPr>
        <w:t>..</w:t>
      </w:r>
      <w:proofErr w:type="gramEnd"/>
      <w:r w:rsidR="004F689A" w:rsidRPr="00DD636C">
        <w:rPr>
          <w:lang w:val="en-US"/>
        </w:rPr>
        <w:t xml:space="preserve">  </w:t>
      </w:r>
    </w:p>
    <w:p w:rsidR="004F689A" w:rsidRPr="00DD636C" w:rsidRDefault="004F689A" w:rsidP="004F689A">
      <w:pPr>
        <w:pStyle w:val="Default"/>
        <w:spacing w:line="276" w:lineRule="auto"/>
        <w:jc w:val="both"/>
      </w:pPr>
    </w:p>
    <w:p w:rsidR="004F689A" w:rsidRPr="00DD636C" w:rsidRDefault="004F689A" w:rsidP="004F689A">
      <w:pPr>
        <w:spacing w:line="276" w:lineRule="auto"/>
        <w:ind w:right="-91"/>
        <w:jc w:val="both"/>
        <w:rPr>
          <w:lang w:val="en-US" w:eastAsia="de-DE"/>
        </w:rPr>
      </w:pPr>
      <w:r w:rsidRPr="00DD636C">
        <w:rPr>
          <w:lang w:val="en-US" w:eastAsia="de-DE"/>
        </w:rPr>
        <w:t xml:space="preserve">The implementation of the project was largely a success. All the mandatory results of the project were achieved. During the 20 months of the duration of the project were implemented 108 activities according to 6 components of the project. In the field of banking supervision and financial stability various new regulations have been drafted or approved, in the statistics field preparation of a two year action plan for balance of payments statistics were realized; modernization of the payment systems and the upgrading of oversight activities, and an in depth analysis of monetary policy framework and money market functioning and a Master Plan for EU accession process have been designed.   </w:t>
      </w:r>
    </w:p>
    <w:p w:rsidR="004F689A" w:rsidRDefault="004F689A" w:rsidP="00503D8E">
      <w:pPr>
        <w:widowControl w:val="0"/>
        <w:overflowPunct w:val="0"/>
        <w:autoSpaceDE w:val="0"/>
        <w:autoSpaceDN w:val="0"/>
        <w:adjustRightInd w:val="0"/>
        <w:spacing w:line="276" w:lineRule="auto"/>
        <w:jc w:val="both"/>
        <w:rPr>
          <w:lang w:val="en-US" w:eastAsia="de-DE"/>
        </w:rPr>
      </w:pPr>
    </w:p>
    <w:p w:rsidR="004F689A" w:rsidRDefault="004F689A" w:rsidP="004F689A">
      <w:pPr>
        <w:pStyle w:val="ListParagraph1"/>
        <w:widowControl w:val="0"/>
        <w:overflowPunct w:val="0"/>
        <w:autoSpaceDE w:val="0"/>
        <w:autoSpaceDN w:val="0"/>
        <w:adjustRightInd w:val="0"/>
        <w:spacing w:line="276" w:lineRule="auto"/>
        <w:ind w:left="0"/>
        <w:jc w:val="both"/>
        <w:rPr>
          <w:lang w:val="en-US" w:eastAsia="de-DE"/>
        </w:rPr>
      </w:pPr>
      <w:r w:rsidRPr="00DD636C">
        <w:rPr>
          <w:lang w:val="en-US"/>
        </w:rPr>
        <w:t xml:space="preserve">The </w:t>
      </w:r>
      <w:r>
        <w:rPr>
          <w:lang w:val="en-US"/>
        </w:rPr>
        <w:t xml:space="preserve">second major </w:t>
      </w:r>
      <w:r w:rsidRPr="00DD636C">
        <w:rPr>
          <w:lang w:val="en-US"/>
        </w:rPr>
        <w:t xml:space="preserve">project is directly related </w:t>
      </w:r>
      <w:r>
        <w:rPr>
          <w:lang w:val="en-US"/>
        </w:rPr>
        <w:t xml:space="preserve">with the  </w:t>
      </w:r>
      <w:r w:rsidRPr="00DD636C">
        <w:rPr>
          <w:b/>
          <w:color w:val="000000"/>
          <w:u w:val="single"/>
          <w:lang w:val="en-US" w:eastAsia="sq-AL"/>
        </w:rPr>
        <w:t>“</w:t>
      </w:r>
      <w:r w:rsidRPr="00DD636C">
        <w:rPr>
          <w:b/>
          <w:bCs/>
          <w:color w:val="000000"/>
          <w:u w:val="single"/>
          <w:lang w:val="en-US" w:eastAsia="sq-AL"/>
        </w:rPr>
        <w:t xml:space="preserve">Technical Cooperation Programme with the central banks of the Western Balkans preparing their accession to the European System of Central Banks (ESCB) </w:t>
      </w:r>
      <w:r w:rsidRPr="00DD636C">
        <w:rPr>
          <w:b/>
          <w:bCs/>
          <w:u w:val="single"/>
          <w:lang w:val="en-US" w:eastAsia="sq-AL"/>
        </w:rPr>
        <w:t xml:space="preserve">- </w:t>
      </w:r>
      <w:r w:rsidRPr="00DD636C">
        <w:rPr>
          <w:b/>
          <w:u w:val="single"/>
          <w:lang w:val="en-US"/>
        </w:rPr>
        <w:t>Need Analysis for BoA</w:t>
      </w:r>
      <w:r w:rsidRPr="00DD636C">
        <w:rPr>
          <w:lang w:val="en-US"/>
        </w:rPr>
        <w:t>” conducted in 201</w:t>
      </w:r>
      <w:r>
        <w:rPr>
          <w:lang w:val="en-US"/>
        </w:rPr>
        <w:t>4</w:t>
      </w:r>
      <w:r w:rsidRPr="00DD636C">
        <w:rPr>
          <w:lang w:val="en-US"/>
        </w:rPr>
        <w:t xml:space="preserve"> and carried out by the Eurosystem. It aimed at assess</w:t>
      </w:r>
      <w:r>
        <w:rPr>
          <w:lang w:val="en-US"/>
        </w:rPr>
        <w:t xml:space="preserve">ing </w:t>
      </w:r>
      <w:r w:rsidRPr="00DD636C">
        <w:rPr>
          <w:lang w:val="en-US"/>
        </w:rPr>
        <w:t xml:space="preserve">the regulatory and operational framework of the BoA, as well as its policies and practices, against the standards of the EU central banks, with a view to the integration of the Republic of Albania into the EU and the consequent integration of the Bank of Albania into the European System of Central Banks (ESCB) and thereafter the euro area. </w:t>
      </w:r>
      <w:r w:rsidRPr="00DD636C">
        <w:rPr>
          <w:lang w:val="en-US" w:eastAsia="de-DE"/>
        </w:rPr>
        <w:t xml:space="preserve">The analysis covered 13 areas concluding with 194 recommendations depicting a comprehensive map of BoA needs on: A) accounting and financial reporting; B) </w:t>
      </w:r>
      <w:r w:rsidRPr="00DC5EC1">
        <w:rPr>
          <w:lang w:val="en-US" w:eastAsia="de-DE"/>
        </w:rPr>
        <w:t>banking supervision</w:t>
      </w:r>
      <w:r w:rsidRPr="00DD636C">
        <w:rPr>
          <w:lang w:val="en-US" w:eastAsia="de-DE"/>
        </w:rPr>
        <w:t xml:space="preserve">; C) banknotes and coins; D) communication; E) </w:t>
      </w:r>
      <w:r w:rsidRPr="00DC5EC1">
        <w:rPr>
          <w:lang w:val="en-US" w:eastAsia="de-DE"/>
        </w:rPr>
        <w:t>EU integration</w:t>
      </w:r>
      <w:r w:rsidRPr="00DD636C">
        <w:rPr>
          <w:lang w:val="en-US" w:eastAsia="de-DE"/>
        </w:rPr>
        <w:t xml:space="preserve">; F) </w:t>
      </w:r>
      <w:r w:rsidRPr="00DC5EC1">
        <w:rPr>
          <w:lang w:val="en-US" w:eastAsia="de-DE"/>
        </w:rPr>
        <w:t>financial stability</w:t>
      </w:r>
      <w:r w:rsidRPr="00DD636C">
        <w:rPr>
          <w:lang w:val="en-US" w:eastAsia="de-DE"/>
        </w:rPr>
        <w:t xml:space="preserve">; G) human resources; H) </w:t>
      </w:r>
      <w:r w:rsidRPr="00DC5EC1">
        <w:rPr>
          <w:lang w:val="en-US" w:eastAsia="de-DE"/>
        </w:rPr>
        <w:t>information technology</w:t>
      </w:r>
      <w:r w:rsidRPr="00DD636C">
        <w:rPr>
          <w:lang w:val="en-US" w:eastAsia="de-DE"/>
        </w:rPr>
        <w:t xml:space="preserve">; I) internal audit; J) legal services; K) </w:t>
      </w:r>
      <w:r w:rsidRPr="00DC5EC1">
        <w:rPr>
          <w:lang w:val="en-US" w:eastAsia="de-DE"/>
        </w:rPr>
        <w:t>monetary policy and operations</w:t>
      </w:r>
      <w:r w:rsidRPr="00DD636C">
        <w:rPr>
          <w:lang w:val="en-US" w:eastAsia="de-DE"/>
        </w:rPr>
        <w:t xml:space="preserve">; L) payment systems; and M) </w:t>
      </w:r>
      <w:r w:rsidRPr="00DC5EC1">
        <w:rPr>
          <w:lang w:val="en-US" w:eastAsia="de-DE"/>
        </w:rPr>
        <w:t>statistics</w:t>
      </w:r>
      <w:r w:rsidRPr="002D799F">
        <w:rPr>
          <w:color w:val="FF0000"/>
          <w:lang w:val="en-US" w:eastAsia="de-DE"/>
        </w:rPr>
        <w:t>.</w:t>
      </w:r>
      <w:r w:rsidRPr="00DD636C">
        <w:rPr>
          <w:lang w:val="en-US" w:eastAsia="de-DE"/>
        </w:rPr>
        <w:t xml:space="preserve"> </w:t>
      </w:r>
    </w:p>
    <w:p w:rsidR="004F689A" w:rsidRDefault="004F689A" w:rsidP="00503D8E">
      <w:pPr>
        <w:widowControl w:val="0"/>
        <w:overflowPunct w:val="0"/>
        <w:autoSpaceDE w:val="0"/>
        <w:autoSpaceDN w:val="0"/>
        <w:adjustRightInd w:val="0"/>
        <w:spacing w:line="276" w:lineRule="auto"/>
        <w:jc w:val="both"/>
        <w:rPr>
          <w:lang w:val="en-US" w:eastAsia="de-DE"/>
        </w:rPr>
      </w:pPr>
    </w:p>
    <w:p w:rsidR="00503D8E" w:rsidRPr="00527C34" w:rsidRDefault="004F689A" w:rsidP="00503D8E">
      <w:pPr>
        <w:widowControl w:val="0"/>
        <w:overflowPunct w:val="0"/>
        <w:autoSpaceDE w:val="0"/>
        <w:autoSpaceDN w:val="0"/>
        <w:adjustRightInd w:val="0"/>
        <w:spacing w:line="276" w:lineRule="auto"/>
        <w:jc w:val="both"/>
        <w:rPr>
          <w:lang w:val="en-US" w:eastAsia="de-DE"/>
        </w:rPr>
      </w:pPr>
      <w:r>
        <w:rPr>
          <w:lang w:val="en-US" w:eastAsia="de-DE"/>
        </w:rPr>
        <w:t xml:space="preserve">Quite recently a number of study visits and mission experts mainly from Banca d’Italia were part of a bilateral agreement. A key part of this cooperation is </w:t>
      </w:r>
      <w:r w:rsidR="00503D8E">
        <w:rPr>
          <w:lang w:val="en-US" w:eastAsia="de-DE"/>
        </w:rPr>
        <w:t>t</w:t>
      </w:r>
      <w:r w:rsidR="00503D8E" w:rsidRPr="00527C34">
        <w:rPr>
          <w:lang w:val="en-US" w:eastAsia="de-DE"/>
        </w:rPr>
        <w:t xml:space="preserve">he ongoing review of the Law </w:t>
      </w:r>
      <w:r w:rsidR="00503D8E">
        <w:rPr>
          <w:lang w:val="en-US" w:eastAsia="de-DE"/>
        </w:rPr>
        <w:t>“O</w:t>
      </w:r>
      <w:r w:rsidR="00503D8E" w:rsidRPr="00527C34">
        <w:rPr>
          <w:lang w:val="en-US" w:eastAsia="de-DE"/>
        </w:rPr>
        <w:t>n the Bank of Albania</w:t>
      </w:r>
      <w:r w:rsidR="00503D8E">
        <w:rPr>
          <w:lang w:val="en-US" w:eastAsia="de-DE"/>
        </w:rPr>
        <w:t>”</w:t>
      </w:r>
      <w:r w:rsidR="00503D8E" w:rsidRPr="00527C34">
        <w:rPr>
          <w:lang w:val="en-US" w:eastAsia="de-DE"/>
        </w:rPr>
        <w:t xml:space="preserve"> with the direct </w:t>
      </w:r>
      <w:r w:rsidR="00503D8E">
        <w:rPr>
          <w:lang w:val="en-US" w:eastAsia="de-DE"/>
        </w:rPr>
        <w:t xml:space="preserve">assistance </w:t>
      </w:r>
      <w:r w:rsidR="00503D8E" w:rsidRPr="00527C34">
        <w:rPr>
          <w:lang w:val="en-US" w:eastAsia="de-DE"/>
        </w:rPr>
        <w:t>of IMF and B</w:t>
      </w:r>
      <w:r w:rsidR="00503D8E">
        <w:rPr>
          <w:lang w:val="en-US" w:eastAsia="de-DE"/>
        </w:rPr>
        <w:t xml:space="preserve">anca </w:t>
      </w:r>
      <w:r w:rsidR="00503D8E" w:rsidRPr="00527C34">
        <w:rPr>
          <w:lang w:val="en-US" w:eastAsia="de-DE"/>
        </w:rPr>
        <w:t>d’Italia</w:t>
      </w:r>
      <w:r>
        <w:rPr>
          <w:lang w:val="en-US" w:eastAsia="de-DE"/>
        </w:rPr>
        <w:t xml:space="preserve">, aiming to </w:t>
      </w:r>
      <w:r w:rsidRPr="00527C34">
        <w:rPr>
          <w:lang w:val="en-US" w:eastAsia="de-DE"/>
        </w:rPr>
        <w:t>aligner</w:t>
      </w:r>
      <w:r w:rsidR="00503D8E" w:rsidRPr="00527C34">
        <w:rPr>
          <w:lang w:val="en-US" w:eastAsia="de-DE"/>
        </w:rPr>
        <w:t xml:space="preserve"> with EU </w:t>
      </w:r>
      <w:r>
        <w:rPr>
          <w:lang w:val="en-US" w:eastAsia="de-DE"/>
        </w:rPr>
        <w:t>practices</w:t>
      </w:r>
      <w:r w:rsidR="00503D8E" w:rsidRPr="00527C34">
        <w:rPr>
          <w:lang w:val="en-US" w:eastAsia="de-DE"/>
        </w:rPr>
        <w:t xml:space="preserve">, </w:t>
      </w:r>
      <w:r>
        <w:rPr>
          <w:lang w:val="en-US" w:eastAsia="de-DE"/>
        </w:rPr>
        <w:t>important legal concepts such as</w:t>
      </w:r>
      <w:r w:rsidR="00503D8E" w:rsidRPr="00527C34">
        <w:rPr>
          <w:lang w:val="en-US" w:eastAsia="de-DE"/>
        </w:rPr>
        <w:t xml:space="preserve">: independence of central banks, the prohibition of them by directly financing the public sector and further enhancement of accountability and transparency. </w:t>
      </w:r>
    </w:p>
    <w:p w:rsidR="00503D8E" w:rsidRDefault="00503D8E" w:rsidP="00527C34">
      <w:pPr>
        <w:widowControl w:val="0"/>
        <w:overflowPunct w:val="0"/>
        <w:autoSpaceDE w:val="0"/>
        <w:autoSpaceDN w:val="0"/>
        <w:adjustRightInd w:val="0"/>
        <w:spacing w:line="276" w:lineRule="auto"/>
        <w:jc w:val="both"/>
        <w:rPr>
          <w:lang w:val="en-US" w:eastAsia="de-DE"/>
        </w:rPr>
      </w:pPr>
    </w:p>
    <w:p w:rsidR="00AD46B6" w:rsidRPr="00AD46B6"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 xml:space="preserve">During 2018, the Bank of Albania has </w:t>
      </w:r>
      <w:r w:rsidR="00326D17">
        <w:rPr>
          <w:lang w:val="en-US" w:eastAsia="de-DE"/>
        </w:rPr>
        <w:t xml:space="preserve">been </w:t>
      </w:r>
      <w:r w:rsidRPr="00AD46B6">
        <w:rPr>
          <w:lang w:val="en-US" w:eastAsia="de-DE"/>
        </w:rPr>
        <w:t xml:space="preserve">visited </w:t>
      </w:r>
      <w:r w:rsidR="00326D17">
        <w:rPr>
          <w:lang w:val="en-US" w:eastAsia="de-DE"/>
        </w:rPr>
        <w:t xml:space="preserve">from </w:t>
      </w:r>
      <w:r w:rsidRPr="00AD46B6">
        <w:rPr>
          <w:lang w:val="en-US" w:eastAsia="de-DE"/>
        </w:rPr>
        <w:t xml:space="preserve">several </w:t>
      </w:r>
      <w:r w:rsidR="00326D17">
        <w:rPr>
          <w:lang w:val="en-US" w:eastAsia="de-DE"/>
        </w:rPr>
        <w:t xml:space="preserve">TA </w:t>
      </w:r>
      <w:r w:rsidRPr="00AD46B6">
        <w:rPr>
          <w:lang w:val="en-US" w:eastAsia="de-DE"/>
        </w:rPr>
        <w:t>IMF missions</w:t>
      </w:r>
      <w:r w:rsidR="00326D17">
        <w:rPr>
          <w:lang w:val="en-US" w:eastAsia="de-DE"/>
        </w:rPr>
        <w:t>,</w:t>
      </w:r>
      <w:r w:rsidRPr="00AD46B6">
        <w:rPr>
          <w:lang w:val="en-US" w:eastAsia="de-DE"/>
        </w:rPr>
        <w:t xml:space="preserve"> provid</w:t>
      </w:r>
      <w:r w:rsidR="00326D17">
        <w:rPr>
          <w:lang w:val="en-US" w:eastAsia="de-DE"/>
        </w:rPr>
        <w:t xml:space="preserve">ing </w:t>
      </w:r>
      <w:r w:rsidRPr="00AD46B6">
        <w:rPr>
          <w:lang w:val="en-US" w:eastAsia="de-DE"/>
        </w:rPr>
        <w:t xml:space="preserve">assistance and consultancy in various </w:t>
      </w:r>
      <w:r w:rsidR="00326D17">
        <w:rPr>
          <w:lang w:val="en-US" w:eastAsia="de-DE"/>
        </w:rPr>
        <w:t>technical aspects of monetary policy formulation and implementation</w:t>
      </w:r>
      <w:r w:rsidRPr="00AD46B6">
        <w:rPr>
          <w:lang w:val="en-US" w:eastAsia="de-DE"/>
        </w:rPr>
        <w:t>, financial stability, statistics</w:t>
      </w:r>
      <w:r w:rsidR="00326D17" w:rsidRPr="00AD46B6">
        <w:rPr>
          <w:lang w:val="en-US" w:eastAsia="de-DE"/>
        </w:rPr>
        <w:t>, supervision</w:t>
      </w:r>
      <w:r w:rsidRPr="00AD46B6">
        <w:rPr>
          <w:lang w:val="en-US" w:eastAsia="de-DE"/>
        </w:rPr>
        <w:t xml:space="preserve"> and accounting.</w:t>
      </w:r>
    </w:p>
    <w:p w:rsidR="00AD46B6" w:rsidRPr="00AD46B6" w:rsidRDefault="00AD46B6" w:rsidP="00AD46B6">
      <w:pPr>
        <w:widowControl w:val="0"/>
        <w:overflowPunct w:val="0"/>
        <w:autoSpaceDE w:val="0"/>
        <w:autoSpaceDN w:val="0"/>
        <w:adjustRightInd w:val="0"/>
        <w:spacing w:line="276" w:lineRule="auto"/>
        <w:jc w:val="both"/>
        <w:rPr>
          <w:lang w:val="en-US" w:eastAsia="de-DE"/>
        </w:rPr>
      </w:pPr>
    </w:p>
    <w:p w:rsidR="00AD46B6" w:rsidRPr="00AD46B6"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In the context of the program "On Management and Consultancy in the Currency Investing" (RAMP), cooperation with the World Bank has continued in the direction of providing technical assistance for the implementation of an integrated credit risk model and interest rate.</w:t>
      </w:r>
    </w:p>
    <w:p w:rsidR="00AD46B6" w:rsidRPr="00AD46B6" w:rsidRDefault="00AD46B6" w:rsidP="00AD46B6">
      <w:pPr>
        <w:widowControl w:val="0"/>
        <w:overflowPunct w:val="0"/>
        <w:autoSpaceDE w:val="0"/>
        <w:autoSpaceDN w:val="0"/>
        <w:adjustRightInd w:val="0"/>
        <w:spacing w:line="276" w:lineRule="auto"/>
        <w:jc w:val="both"/>
        <w:rPr>
          <w:lang w:val="en-US" w:eastAsia="de-DE"/>
        </w:rPr>
      </w:pPr>
    </w:p>
    <w:p w:rsidR="00AD46B6" w:rsidRPr="00AD46B6"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 xml:space="preserve">During 2018, the Bank of Albania with the assistance of the World Bank has finalized a number of projects where </w:t>
      </w:r>
      <w:r>
        <w:rPr>
          <w:lang w:val="en-US" w:eastAsia="de-DE"/>
        </w:rPr>
        <w:t>it is worth mention</w:t>
      </w:r>
      <w:r w:rsidR="00656395">
        <w:rPr>
          <w:lang w:val="en-US" w:eastAsia="de-DE"/>
        </w:rPr>
        <w:t xml:space="preserve">ing </w:t>
      </w:r>
      <w:r w:rsidRPr="00AD46B6">
        <w:rPr>
          <w:lang w:val="en-US" w:eastAsia="de-DE"/>
        </w:rPr>
        <w:t xml:space="preserve">the study </w:t>
      </w:r>
      <w:r w:rsidR="00326D17">
        <w:rPr>
          <w:lang w:val="en-US" w:eastAsia="de-DE"/>
        </w:rPr>
        <w:t xml:space="preserve"> </w:t>
      </w:r>
      <w:r w:rsidRPr="00AD46B6">
        <w:rPr>
          <w:lang w:val="en-US" w:eastAsia="de-DE"/>
        </w:rPr>
        <w:t>"On measuring the costs of payment instruments", an analysis of the Albanian market regarding the financial inclusion of the population from the point of view of payments, and remittance market analysis. Based on the findings of these studies and analyzes, the Bank of Albania supported by the World Bank has drafted and adopted at the fourth National Committee of Payments Committee, held in May 2018, the "National Strategy</w:t>
      </w:r>
      <w:r>
        <w:rPr>
          <w:lang w:val="en-US" w:eastAsia="de-DE"/>
        </w:rPr>
        <w:t xml:space="preserve"> for the Securities Market</w:t>
      </w:r>
      <w:r w:rsidRPr="00AD46B6">
        <w:rPr>
          <w:lang w:val="en-US" w:eastAsia="de-DE"/>
        </w:rPr>
        <w:t xml:space="preserve"> (2018-2023) ".</w:t>
      </w:r>
    </w:p>
    <w:p w:rsidR="00AD46B6" w:rsidRPr="00AD46B6" w:rsidRDefault="00AD46B6" w:rsidP="00AD46B6">
      <w:pPr>
        <w:widowControl w:val="0"/>
        <w:overflowPunct w:val="0"/>
        <w:autoSpaceDE w:val="0"/>
        <w:autoSpaceDN w:val="0"/>
        <w:adjustRightInd w:val="0"/>
        <w:spacing w:line="276" w:lineRule="auto"/>
        <w:jc w:val="both"/>
        <w:rPr>
          <w:lang w:val="en-US" w:eastAsia="de-DE"/>
        </w:rPr>
      </w:pPr>
    </w:p>
    <w:p w:rsidR="00AD46B6" w:rsidRPr="00AD46B6"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Cooperation with the World Bank has continued in the areas of remittances and payments including financial awareness and education, payment systems, securities clearing systems, central securities depositors and central counterparts.</w:t>
      </w:r>
    </w:p>
    <w:p w:rsidR="00AD46B6" w:rsidRPr="00AD46B6" w:rsidRDefault="00AD46B6" w:rsidP="00AD46B6">
      <w:pPr>
        <w:widowControl w:val="0"/>
        <w:overflowPunct w:val="0"/>
        <w:autoSpaceDE w:val="0"/>
        <w:autoSpaceDN w:val="0"/>
        <w:adjustRightInd w:val="0"/>
        <w:spacing w:line="276" w:lineRule="auto"/>
        <w:jc w:val="both"/>
        <w:rPr>
          <w:lang w:val="en-US" w:eastAsia="de-DE"/>
        </w:rPr>
      </w:pPr>
    </w:p>
    <w:p w:rsidR="00AD46B6" w:rsidRPr="00AD46B6"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Regarding emergency recovery and intervention, the Bank of Albania has continued to provide World Bank assistance in drafting regulatory acts as well as identifying and evaluating functions of critical importance.</w:t>
      </w:r>
    </w:p>
    <w:p w:rsidR="00AD46B6" w:rsidRPr="00AD46B6" w:rsidRDefault="00AD46B6" w:rsidP="00AD46B6">
      <w:pPr>
        <w:widowControl w:val="0"/>
        <w:overflowPunct w:val="0"/>
        <w:autoSpaceDE w:val="0"/>
        <w:autoSpaceDN w:val="0"/>
        <w:adjustRightInd w:val="0"/>
        <w:spacing w:line="276" w:lineRule="auto"/>
        <w:jc w:val="both"/>
        <w:rPr>
          <w:lang w:val="en-US" w:eastAsia="de-DE"/>
        </w:rPr>
      </w:pPr>
    </w:p>
    <w:p w:rsidR="00AD46B6" w:rsidRPr="00AD46B6"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Over the past year, cooperation with the London School of Economics and Political Science continued. An annual conference on Monetary Policy, Economic Integration and "New Normality" was organized in November.</w:t>
      </w:r>
    </w:p>
    <w:p w:rsidR="00AD46B6" w:rsidRPr="00AD46B6" w:rsidRDefault="00AD46B6" w:rsidP="00AD46B6">
      <w:pPr>
        <w:widowControl w:val="0"/>
        <w:overflowPunct w:val="0"/>
        <w:autoSpaceDE w:val="0"/>
        <w:autoSpaceDN w:val="0"/>
        <w:adjustRightInd w:val="0"/>
        <w:spacing w:line="276" w:lineRule="auto"/>
        <w:jc w:val="both"/>
        <w:rPr>
          <w:lang w:val="en-US" w:eastAsia="de-DE"/>
        </w:rPr>
      </w:pPr>
    </w:p>
    <w:p w:rsidR="00503D8E" w:rsidRDefault="00AD46B6" w:rsidP="00AD46B6">
      <w:pPr>
        <w:widowControl w:val="0"/>
        <w:overflowPunct w:val="0"/>
        <w:autoSpaceDE w:val="0"/>
        <w:autoSpaceDN w:val="0"/>
        <w:adjustRightInd w:val="0"/>
        <w:spacing w:line="276" w:lineRule="auto"/>
        <w:jc w:val="both"/>
        <w:rPr>
          <w:lang w:val="en-US" w:eastAsia="de-DE"/>
        </w:rPr>
      </w:pPr>
      <w:r w:rsidRPr="00AD46B6">
        <w:rPr>
          <w:lang w:val="en-US" w:eastAsia="de-DE"/>
        </w:rPr>
        <w:t>The Bank of Albania has continued its cooperation with FSVC, where it is wor</w:t>
      </w:r>
      <w:r>
        <w:rPr>
          <w:lang w:val="en-US" w:eastAsia="de-DE"/>
        </w:rPr>
        <w:t xml:space="preserve">th mentioning the commitment of </w:t>
      </w:r>
      <w:r w:rsidRPr="00AD46B6">
        <w:rPr>
          <w:lang w:val="en-US" w:eastAsia="de-DE"/>
        </w:rPr>
        <w:t>experts from the Board of Directors of FED in the investigation of the situation and in the training of the Bank of Albania's officials in order to improve and update the management skills of the BoA directors.</w:t>
      </w:r>
    </w:p>
    <w:p w:rsidR="001A2559" w:rsidRPr="00DD636C" w:rsidRDefault="001A2559" w:rsidP="00527C34">
      <w:pPr>
        <w:widowControl w:val="0"/>
        <w:overflowPunct w:val="0"/>
        <w:autoSpaceDE w:val="0"/>
        <w:autoSpaceDN w:val="0"/>
        <w:adjustRightInd w:val="0"/>
        <w:spacing w:line="276" w:lineRule="auto"/>
        <w:jc w:val="both"/>
        <w:rPr>
          <w:lang w:val="en-US" w:eastAsia="de-DE"/>
        </w:rPr>
      </w:pPr>
    </w:p>
    <w:p w:rsidR="00251DA6" w:rsidRDefault="00251DA6">
      <w:pPr>
        <w:autoSpaceDE w:val="0"/>
        <w:autoSpaceDN w:val="0"/>
        <w:adjustRightInd w:val="0"/>
        <w:spacing w:line="276" w:lineRule="auto"/>
        <w:jc w:val="both"/>
        <w:rPr>
          <w:b/>
          <w:bCs/>
          <w:lang w:val="en-US"/>
        </w:rPr>
      </w:pPr>
    </w:p>
    <w:p w:rsidR="009E7701" w:rsidRPr="00DD636C" w:rsidRDefault="009E7701">
      <w:pPr>
        <w:autoSpaceDE w:val="0"/>
        <w:autoSpaceDN w:val="0"/>
        <w:adjustRightInd w:val="0"/>
        <w:spacing w:line="276" w:lineRule="auto"/>
        <w:jc w:val="both"/>
        <w:rPr>
          <w:b/>
          <w:bCs/>
          <w:lang w:val="en-US"/>
        </w:rPr>
      </w:pPr>
      <w:r w:rsidRPr="00DD636C">
        <w:rPr>
          <w:b/>
          <w:bCs/>
          <w:lang w:val="en-US"/>
        </w:rPr>
        <w:t>3. Description</w:t>
      </w:r>
    </w:p>
    <w:p w:rsidR="002A5F9C" w:rsidRPr="00DD636C" w:rsidRDefault="002A5F9C">
      <w:pPr>
        <w:autoSpaceDE w:val="0"/>
        <w:autoSpaceDN w:val="0"/>
        <w:adjustRightInd w:val="0"/>
        <w:spacing w:line="276" w:lineRule="auto"/>
        <w:jc w:val="both"/>
        <w:rPr>
          <w:lang w:val="en-US"/>
        </w:rPr>
      </w:pPr>
    </w:p>
    <w:p w:rsidR="009E7701" w:rsidRPr="00DD636C" w:rsidRDefault="009E7701">
      <w:pPr>
        <w:autoSpaceDE w:val="0"/>
        <w:autoSpaceDN w:val="0"/>
        <w:adjustRightInd w:val="0"/>
        <w:spacing w:line="276" w:lineRule="auto"/>
        <w:jc w:val="both"/>
        <w:rPr>
          <w:b/>
          <w:lang w:val="en-US"/>
        </w:rPr>
      </w:pPr>
      <w:r w:rsidRPr="00DD636C">
        <w:rPr>
          <w:b/>
          <w:lang w:val="en-US"/>
        </w:rPr>
        <w:t>3</w:t>
      </w:r>
      <w:r w:rsidR="004C3E98" w:rsidRPr="00DD636C">
        <w:rPr>
          <w:b/>
          <w:lang w:val="en-US"/>
        </w:rPr>
        <w:t>.1 Background and justification</w:t>
      </w:r>
    </w:p>
    <w:p w:rsidR="00316B7E" w:rsidRPr="00DD636C" w:rsidRDefault="00316B7E">
      <w:pPr>
        <w:spacing w:line="276" w:lineRule="auto"/>
        <w:jc w:val="both"/>
        <w:rPr>
          <w:lang w:val="en-US"/>
        </w:rPr>
      </w:pPr>
    </w:p>
    <w:p w:rsidR="00496739" w:rsidRPr="00DD636C" w:rsidRDefault="00F76478" w:rsidP="00034498">
      <w:pPr>
        <w:pStyle w:val="Default"/>
        <w:spacing w:line="276" w:lineRule="auto"/>
        <w:jc w:val="both"/>
        <w:rPr>
          <w:rFonts w:eastAsia="Times New Roman"/>
          <w:lang w:eastAsia="sq-AL"/>
        </w:rPr>
      </w:pPr>
      <w:r w:rsidRPr="00DD636C">
        <w:t xml:space="preserve">The Bank of Albania (BoA) is the central bank of the Republic of Albania. </w:t>
      </w:r>
    </w:p>
    <w:p w:rsidR="00013377" w:rsidRDefault="00013377" w:rsidP="00FD7A06">
      <w:pPr>
        <w:autoSpaceDE w:val="0"/>
        <w:autoSpaceDN w:val="0"/>
        <w:adjustRightInd w:val="0"/>
        <w:spacing w:line="276" w:lineRule="auto"/>
        <w:jc w:val="both"/>
        <w:rPr>
          <w:lang w:val="en-US" w:eastAsia="sq-AL"/>
        </w:rPr>
      </w:pPr>
    </w:p>
    <w:p w:rsidR="00FD7A06" w:rsidRDefault="00FD7A06" w:rsidP="00FD7A06">
      <w:pPr>
        <w:autoSpaceDE w:val="0"/>
        <w:autoSpaceDN w:val="0"/>
        <w:adjustRightInd w:val="0"/>
        <w:spacing w:line="276" w:lineRule="auto"/>
        <w:jc w:val="both"/>
        <w:rPr>
          <w:lang w:val="en-US" w:eastAsia="sq-AL"/>
        </w:rPr>
      </w:pPr>
      <w:r w:rsidRPr="00FD7A06">
        <w:rPr>
          <w:lang w:val="en-US" w:eastAsia="sq-AL"/>
        </w:rPr>
        <w:t>The principal objective of the Bank of Albania is to achieve and maintain price stability. The other objectives of the Bank of Albania, which shall be subordinated to the primary objective of the Bank of Albania, shall be to foster the liquidity, solvency, and proper functioning of a stable market-based banking system. The basic tasks of the Bank of Albania shall be: a) to formulate, adopt and execute the monetary policy of Albania, which shall be consistent with its primary objective; b) to formulate, adopt and execute the exchange arrangement and the exchange rate policy of Albania; c) to license or revoke and supervise banks that engage in the banking business in order to secure the banking system stability; d) to hold and manage its official foreign reserves; e) to act as banker and adviser to, and as fiscal agent of, the Government of Republic of Albania; and f) to promote the smooth operation of payments systems. Any objective and other duty designated for the Bank of Albania subordinate the achievement of its principal objective.</w:t>
      </w:r>
    </w:p>
    <w:p w:rsidR="007E2C73" w:rsidRPr="00FD7A06" w:rsidRDefault="007E2C73" w:rsidP="00FD7A06">
      <w:pPr>
        <w:autoSpaceDE w:val="0"/>
        <w:autoSpaceDN w:val="0"/>
        <w:adjustRightInd w:val="0"/>
        <w:spacing w:line="276" w:lineRule="auto"/>
        <w:jc w:val="both"/>
        <w:rPr>
          <w:lang w:val="en-US" w:eastAsia="sq-AL"/>
        </w:rPr>
      </w:pPr>
    </w:p>
    <w:p w:rsidR="00F76478" w:rsidRPr="00065821" w:rsidRDefault="00FD7A06" w:rsidP="00065821">
      <w:pPr>
        <w:spacing w:line="276" w:lineRule="auto"/>
        <w:jc w:val="both"/>
      </w:pPr>
      <w:r w:rsidRPr="00FD7A06">
        <w:rPr>
          <w:lang w:val="en-US" w:eastAsia="sq-AL"/>
        </w:rPr>
        <w:t>The Bank of Albania shall have the exclusive right and will act as sole issuer of banknote and coins as legal tender within the territory of the Republic of Albania.</w:t>
      </w:r>
      <w:r w:rsidR="009A3E94">
        <w:rPr>
          <w:lang w:val="en-US" w:eastAsia="sq-AL"/>
        </w:rPr>
        <w:t xml:space="preserve"> </w:t>
      </w:r>
      <w:r w:rsidR="00496739" w:rsidRPr="00DD636C">
        <w:rPr>
          <w:lang w:val="en-US" w:eastAsia="sq-AL"/>
        </w:rPr>
        <w:t xml:space="preserve">The Bank of Albania promotes financial system stability - public confidence in institutions, markets and financial infrastructure - through regulating, </w:t>
      </w:r>
      <w:r w:rsidR="00851751" w:rsidRPr="00DD636C">
        <w:rPr>
          <w:lang w:val="en-US" w:eastAsia="sq-AL"/>
        </w:rPr>
        <w:t>licensing</w:t>
      </w:r>
      <w:r w:rsidR="00496739" w:rsidRPr="00DD636C">
        <w:rPr>
          <w:lang w:val="en-US" w:eastAsia="sq-AL"/>
        </w:rPr>
        <w:t xml:space="preserve"> and supervising banks and other financial institutions, as well as regularly identifying and </w:t>
      </w:r>
      <w:r w:rsidR="00851751" w:rsidRPr="00DD636C">
        <w:rPr>
          <w:lang w:val="en-US" w:eastAsia="sq-AL"/>
        </w:rPr>
        <w:t>analyzing</w:t>
      </w:r>
      <w:r w:rsidR="00496739" w:rsidRPr="00DD636C">
        <w:rPr>
          <w:lang w:val="en-US" w:eastAsia="sq-AL"/>
        </w:rPr>
        <w:t xml:space="preserve"> risks and threats to financial stability.</w:t>
      </w:r>
      <w:r w:rsidR="0066673D">
        <w:rPr>
          <w:lang w:val="en-US" w:eastAsia="sq-AL"/>
        </w:rPr>
        <w:t xml:space="preserve"> As the</w:t>
      </w:r>
      <w:r w:rsidR="0019699A" w:rsidRPr="0019699A">
        <w:rPr>
          <w:rFonts w:ascii="Times" w:hAnsi="Times"/>
          <w:color w:val="000000"/>
        </w:rPr>
        <w:t xml:space="preserve"> </w:t>
      </w:r>
      <w:r w:rsidR="0019699A">
        <w:rPr>
          <w:rFonts w:ascii="Times" w:hAnsi="Times"/>
          <w:color w:val="000000"/>
        </w:rPr>
        <w:t>Law No. 133/2016 on the Recovery and Resolution of Banks in the Republic of Albania</w:t>
      </w:r>
      <w:r w:rsidR="0066673D">
        <w:rPr>
          <w:lang w:val="en-US" w:eastAsia="sq-AL"/>
        </w:rPr>
        <w:t xml:space="preserve"> came into force in 11</w:t>
      </w:r>
      <w:r w:rsidR="0066673D" w:rsidRPr="00065821">
        <w:rPr>
          <w:vertAlign w:val="superscript"/>
          <w:lang w:val="en-US" w:eastAsia="sq-AL"/>
        </w:rPr>
        <w:t>th</w:t>
      </w:r>
      <w:r w:rsidR="0066673D">
        <w:rPr>
          <w:lang w:val="en-US" w:eastAsia="sq-AL"/>
        </w:rPr>
        <w:t xml:space="preserve"> of July 2017, Bank of Albania acts as the Resolution Authority with a clear mandate to </w:t>
      </w:r>
      <w:r w:rsidR="00EE52B1">
        <w:t>use the set of resolution</w:t>
      </w:r>
      <w:r w:rsidR="0066673D">
        <w:t xml:space="preserve"> </w:t>
      </w:r>
      <w:r w:rsidR="0066673D">
        <w:rPr>
          <w:b/>
          <w:bCs/>
        </w:rPr>
        <w:t xml:space="preserve">tools and powers </w:t>
      </w:r>
      <w:r w:rsidR="0066673D">
        <w:t>to deal effectively with banks that are failing or are likely to fail</w:t>
      </w:r>
      <w:r w:rsidR="00EE52B1">
        <w:t xml:space="preserve">, </w:t>
      </w:r>
      <w:r w:rsidR="0066673D">
        <w:t>minimis</w:t>
      </w:r>
      <w:r w:rsidR="00EE52B1">
        <w:t>e</w:t>
      </w:r>
      <w:r w:rsidR="0066673D">
        <w:t xml:space="preserve"> the negative impact of bank failures on </w:t>
      </w:r>
      <w:r w:rsidR="0066673D" w:rsidRPr="00EE52B1">
        <w:rPr>
          <w:b/>
          <w:bCs/>
        </w:rPr>
        <w:t>taxpayers</w:t>
      </w:r>
      <w:r w:rsidR="0066673D">
        <w:t xml:space="preserve"> </w:t>
      </w:r>
      <w:r w:rsidR="00EE52B1">
        <w:t xml:space="preserve">and </w:t>
      </w:r>
      <w:r w:rsidR="0066673D">
        <w:t>establish</w:t>
      </w:r>
      <w:r w:rsidR="00EE52B1">
        <w:t xml:space="preserve"> </w:t>
      </w:r>
      <w:r w:rsidR="00AC11E7">
        <w:t>the Resolution</w:t>
      </w:r>
      <w:r w:rsidR="0066673D" w:rsidRPr="00EE52B1">
        <w:rPr>
          <w:b/>
          <w:bCs/>
        </w:rPr>
        <w:t xml:space="preserve"> </w:t>
      </w:r>
      <w:r w:rsidR="00AC11E7">
        <w:rPr>
          <w:b/>
          <w:bCs/>
        </w:rPr>
        <w:t>F</w:t>
      </w:r>
      <w:r w:rsidR="0066673D" w:rsidRPr="00EE52B1">
        <w:rPr>
          <w:b/>
          <w:bCs/>
        </w:rPr>
        <w:t>und</w:t>
      </w:r>
      <w:r w:rsidR="0066673D">
        <w:t>, financed by the banking sector, to provide support for failing banks if needed</w:t>
      </w:r>
      <w:r w:rsidR="00EE52B1">
        <w:t>.</w:t>
      </w:r>
      <w:r w:rsidR="001A4B30">
        <w:t xml:space="preserve"> The Recovery and Resolution law is largely in line with the BRRD. </w:t>
      </w:r>
    </w:p>
    <w:p w:rsidR="00AD77C3" w:rsidRPr="00DD636C" w:rsidRDefault="00AD2545">
      <w:pPr>
        <w:spacing w:before="100" w:beforeAutospacing="1" w:after="100" w:afterAutospacing="1" w:line="276" w:lineRule="auto"/>
        <w:ind w:left="-90"/>
        <w:jc w:val="both"/>
        <w:rPr>
          <w:lang w:val="en-US" w:eastAsia="en-US"/>
        </w:rPr>
      </w:pPr>
      <w:r w:rsidRPr="00DD636C">
        <w:rPr>
          <w:lang w:val="en-US"/>
        </w:rPr>
        <w:t xml:space="preserve">The structure of the BoA comprises the following departments: Monetary Policy; Monetary Operations; Banking Supervision; Financial Stability; </w:t>
      </w:r>
      <w:r w:rsidR="00EE52B1">
        <w:rPr>
          <w:lang w:val="en-US"/>
        </w:rPr>
        <w:t xml:space="preserve">Resolution; </w:t>
      </w:r>
      <w:r w:rsidRPr="00DD636C">
        <w:rPr>
          <w:lang w:val="en-US"/>
        </w:rPr>
        <w:t xml:space="preserve">Statistics; Human Resources; Legal; Research; Issue; Payment Systems and Accounting and Finance; Information Technology; Audit; Security and Protection; Administration. In addition, it comprises five Bank branches. </w:t>
      </w:r>
    </w:p>
    <w:p w:rsidR="00F67FDA" w:rsidRPr="00DD636C" w:rsidRDefault="00F67FDA">
      <w:pPr>
        <w:spacing w:line="276" w:lineRule="auto"/>
        <w:jc w:val="both"/>
        <w:rPr>
          <w:lang w:val="en-US"/>
        </w:rPr>
      </w:pPr>
      <w:r w:rsidRPr="00DD636C">
        <w:rPr>
          <w:lang w:val="en-US"/>
        </w:rPr>
        <w:t xml:space="preserve">In view of future membership of Albania in the EU, BoA, is preparing itself to adopt and implement the EU standards </w:t>
      </w:r>
      <w:r w:rsidRPr="007C3635">
        <w:rPr>
          <w:lang w:val="en-US"/>
        </w:rPr>
        <w:t xml:space="preserve">of </w:t>
      </w:r>
      <w:r w:rsidR="005C16B5" w:rsidRPr="007C3635">
        <w:rPr>
          <w:lang w:val="en-US"/>
        </w:rPr>
        <w:t xml:space="preserve">the </w:t>
      </w:r>
      <w:r w:rsidR="007C3635" w:rsidRPr="007C3635">
        <w:rPr>
          <w:lang w:val="en-US"/>
        </w:rPr>
        <w:t xml:space="preserve">ESCB. </w:t>
      </w:r>
    </w:p>
    <w:p w:rsidR="00F67FDA" w:rsidRPr="00DD636C" w:rsidRDefault="00F67FDA">
      <w:pPr>
        <w:pStyle w:val="Default"/>
        <w:spacing w:line="276" w:lineRule="auto"/>
        <w:jc w:val="both"/>
      </w:pPr>
    </w:p>
    <w:p w:rsidR="00125F72" w:rsidRPr="00DD636C" w:rsidRDefault="00336FB9">
      <w:pPr>
        <w:pStyle w:val="Default"/>
        <w:tabs>
          <w:tab w:val="left" w:pos="0"/>
        </w:tabs>
        <w:spacing w:line="276" w:lineRule="auto"/>
        <w:jc w:val="both"/>
        <w:rPr>
          <w:bCs/>
          <w:lang w:eastAsia="sq-AL"/>
        </w:rPr>
      </w:pPr>
      <w:r>
        <w:t>In</w:t>
      </w:r>
      <w:r w:rsidR="00AD2545" w:rsidRPr="00DD636C">
        <w:t xml:space="preserve"> 201</w:t>
      </w:r>
      <w:r w:rsidR="00043F42" w:rsidRPr="00DD636C">
        <w:t>4</w:t>
      </w:r>
      <w:r w:rsidR="00AD2545" w:rsidRPr="00DD636C">
        <w:t xml:space="preserve">, BoA implemented the First Component of </w:t>
      </w:r>
      <w:r w:rsidR="00904930" w:rsidRPr="00DD636C">
        <w:t>the Technical</w:t>
      </w:r>
      <w:r w:rsidR="00125F72" w:rsidRPr="00DD636C">
        <w:rPr>
          <w:bCs/>
          <w:lang w:eastAsia="sq-AL"/>
        </w:rPr>
        <w:t xml:space="preserve"> Cooperation Programme with the central banks of the Western Balkans preparing their accession to the European System of Central Banks (ESCB), financed through IPA. This programme was </w:t>
      </w:r>
      <w:r>
        <w:rPr>
          <w:bCs/>
          <w:lang w:eastAsia="sq-AL"/>
        </w:rPr>
        <w:t>led</w:t>
      </w:r>
      <w:r w:rsidRPr="00DD636C">
        <w:rPr>
          <w:bCs/>
          <w:lang w:eastAsia="sq-AL"/>
        </w:rPr>
        <w:t xml:space="preserve"> </w:t>
      </w:r>
      <w:r w:rsidR="00125F72" w:rsidRPr="00DD636C">
        <w:rPr>
          <w:bCs/>
          <w:lang w:eastAsia="sq-AL"/>
        </w:rPr>
        <w:t xml:space="preserve">by the ECB in cooperation with other Eurosystem central banks (NCBs). </w:t>
      </w:r>
    </w:p>
    <w:p w:rsidR="00125F72" w:rsidRPr="00DD636C" w:rsidRDefault="00125F72">
      <w:pPr>
        <w:pStyle w:val="Default"/>
        <w:spacing w:line="276" w:lineRule="auto"/>
        <w:jc w:val="both"/>
        <w:rPr>
          <w:bCs/>
          <w:lang w:eastAsia="sq-AL"/>
        </w:rPr>
      </w:pPr>
    </w:p>
    <w:p w:rsidR="00AD2545" w:rsidRPr="00DD636C" w:rsidRDefault="00125F72">
      <w:pPr>
        <w:pStyle w:val="Default"/>
        <w:spacing w:line="276" w:lineRule="auto"/>
        <w:jc w:val="both"/>
        <w:rPr>
          <w:rFonts w:eastAsia="Times New Roman"/>
          <w:lang w:eastAsia="sq-AL"/>
        </w:rPr>
      </w:pPr>
      <w:r w:rsidRPr="00DD636C">
        <w:rPr>
          <w:bCs/>
          <w:lang w:eastAsia="sq-AL"/>
        </w:rPr>
        <w:t xml:space="preserve">The final report </w:t>
      </w:r>
      <w:r w:rsidR="00920ABF" w:rsidRPr="00DD636C">
        <w:rPr>
          <w:bCs/>
          <w:lang w:eastAsia="sq-AL"/>
        </w:rPr>
        <w:t>delivered from the</w:t>
      </w:r>
      <w:r w:rsidRPr="00DD636C">
        <w:rPr>
          <w:bCs/>
          <w:lang w:eastAsia="sq-AL"/>
        </w:rPr>
        <w:t xml:space="preserve"> “Need analysis for BoA</w:t>
      </w:r>
      <w:r w:rsidR="00904930" w:rsidRPr="00DD636C">
        <w:rPr>
          <w:bCs/>
          <w:lang w:eastAsia="sq-AL"/>
        </w:rPr>
        <w:t xml:space="preserve">” </w:t>
      </w:r>
      <w:r w:rsidR="00904930" w:rsidRPr="00DD636C">
        <w:t>shows</w:t>
      </w:r>
      <w:r w:rsidR="00AD2545" w:rsidRPr="00DD636C">
        <w:t xml:space="preserve"> that in the areas cov</w:t>
      </w:r>
      <w:r w:rsidRPr="00DD636C">
        <w:t xml:space="preserve">ered by the scope of the report, </w:t>
      </w:r>
      <w:r w:rsidR="00AD2545" w:rsidRPr="00DD636C">
        <w:t xml:space="preserve">BoA is a professional, strategically focused and transparent </w:t>
      </w:r>
      <w:r w:rsidR="00851751" w:rsidRPr="00DD636C">
        <w:t>organization</w:t>
      </w:r>
      <w:r w:rsidR="00AD2545" w:rsidRPr="00DD636C">
        <w:t xml:space="preserve"> with good technical capacity. Many of its current regulations and practices </w:t>
      </w:r>
      <w:r w:rsidR="00043F42" w:rsidRPr="00DD636C">
        <w:t xml:space="preserve">are </w:t>
      </w:r>
      <w:r w:rsidR="00AD2545" w:rsidRPr="00DD636C">
        <w:t xml:space="preserve">already </w:t>
      </w:r>
      <w:r w:rsidR="00043F42" w:rsidRPr="00DD636C">
        <w:t>in line with</w:t>
      </w:r>
      <w:r w:rsidRPr="00DD636C">
        <w:t xml:space="preserve"> EU standards. </w:t>
      </w:r>
      <w:r w:rsidR="00920ABF" w:rsidRPr="00DD636C">
        <w:t>However</w:t>
      </w:r>
      <w:r w:rsidR="00336FB9">
        <w:t>,</w:t>
      </w:r>
      <w:r w:rsidR="00920ABF" w:rsidRPr="00DD636C">
        <w:t xml:space="preserve"> </w:t>
      </w:r>
      <w:r w:rsidRPr="00DD636C">
        <w:t>other</w:t>
      </w:r>
      <w:r w:rsidR="00AD2545" w:rsidRPr="00DD636C">
        <w:t xml:space="preserve"> regulations and procedures do not yet comply</w:t>
      </w:r>
      <w:r w:rsidRPr="00DD636C">
        <w:t xml:space="preserve"> with EU standards. E</w:t>
      </w:r>
      <w:r w:rsidR="00AD2545" w:rsidRPr="00DD636C">
        <w:t xml:space="preserve">ven though gaps were identified, it should be </w:t>
      </w:r>
      <w:r w:rsidR="00851751" w:rsidRPr="00DD636C">
        <w:t>emphasized</w:t>
      </w:r>
      <w:r w:rsidR="00AD2545" w:rsidRPr="00DD636C">
        <w:t xml:space="preserve"> that the NCB experts strongly acknowledge the BoA achievements towards EU accession.</w:t>
      </w:r>
    </w:p>
    <w:p w:rsidR="004E2682" w:rsidRPr="00DD636C" w:rsidRDefault="004E2682">
      <w:pPr>
        <w:spacing w:line="276" w:lineRule="auto"/>
        <w:jc w:val="both"/>
        <w:rPr>
          <w:lang w:val="en-US"/>
        </w:rPr>
      </w:pPr>
    </w:p>
    <w:p w:rsidR="00125F72" w:rsidRPr="00DD636C" w:rsidRDefault="009D2E54">
      <w:pPr>
        <w:spacing w:line="276" w:lineRule="auto"/>
        <w:jc w:val="both"/>
        <w:rPr>
          <w:lang w:val="en-US"/>
        </w:rPr>
      </w:pPr>
      <w:r w:rsidRPr="00DD636C">
        <w:rPr>
          <w:lang w:val="en-US"/>
        </w:rPr>
        <w:t xml:space="preserve">The preparations for the future membership of BoA in the EU central banking </w:t>
      </w:r>
      <w:r w:rsidR="004E2682" w:rsidRPr="00DD636C">
        <w:rPr>
          <w:lang w:val="en-US"/>
        </w:rPr>
        <w:t xml:space="preserve">community are a </w:t>
      </w:r>
      <w:r w:rsidRPr="00DD636C">
        <w:rPr>
          <w:lang w:val="en-US"/>
        </w:rPr>
        <w:t xml:space="preserve">challenge. The Bank’s institutional and structural development and the process of adopting the acquis </w:t>
      </w:r>
      <w:r w:rsidR="00920ABF" w:rsidRPr="00DD636C">
        <w:rPr>
          <w:lang w:val="en-US"/>
        </w:rPr>
        <w:t>require</w:t>
      </w:r>
      <w:r w:rsidRPr="00DD636C">
        <w:rPr>
          <w:lang w:val="en-US"/>
        </w:rPr>
        <w:t xml:space="preserve"> the reinforcement of the capacities and enhancement of the skills and competences of the BoA.</w:t>
      </w:r>
      <w:r w:rsidR="004E2682" w:rsidRPr="00DD636C">
        <w:rPr>
          <w:lang w:val="en-US"/>
        </w:rPr>
        <w:t xml:space="preserve"> </w:t>
      </w:r>
      <w:r w:rsidR="00C3339B" w:rsidRPr="00DD636C">
        <w:rPr>
          <w:lang w:val="en-US"/>
        </w:rPr>
        <w:t>T</w:t>
      </w:r>
      <w:r w:rsidR="00C8082B" w:rsidRPr="00DD636C">
        <w:rPr>
          <w:lang w:val="en-US"/>
        </w:rPr>
        <w:t xml:space="preserve">he </w:t>
      </w:r>
      <w:r w:rsidR="00C3339B" w:rsidRPr="00DD636C">
        <w:rPr>
          <w:lang w:val="en-US"/>
        </w:rPr>
        <w:t>recommendations</w:t>
      </w:r>
      <w:r w:rsidR="00C8082B" w:rsidRPr="00DD636C">
        <w:rPr>
          <w:lang w:val="en-US"/>
        </w:rPr>
        <w:t xml:space="preserve"> listed on </w:t>
      </w:r>
      <w:r w:rsidR="00C3339B" w:rsidRPr="00DD636C">
        <w:rPr>
          <w:lang w:val="en-US"/>
        </w:rPr>
        <w:t>“Needs Analysis for BoA”</w:t>
      </w:r>
      <w:r w:rsidR="00571432" w:rsidRPr="00DD636C">
        <w:rPr>
          <w:lang w:val="en-US"/>
        </w:rPr>
        <w:t xml:space="preserve"> for each of 13</w:t>
      </w:r>
      <w:r w:rsidR="00125F72" w:rsidRPr="00DD636C">
        <w:rPr>
          <w:lang w:val="en-US"/>
        </w:rPr>
        <w:t xml:space="preserve"> areas </w:t>
      </w:r>
      <w:r w:rsidR="00851751" w:rsidRPr="00DD636C">
        <w:rPr>
          <w:lang w:val="en-US"/>
        </w:rPr>
        <w:t>analyzed</w:t>
      </w:r>
      <w:r w:rsidR="00C3339B" w:rsidRPr="00DD636C">
        <w:rPr>
          <w:lang w:val="en-US"/>
        </w:rPr>
        <w:t xml:space="preserve">, </w:t>
      </w:r>
      <w:r w:rsidR="00562836" w:rsidRPr="00DD636C">
        <w:rPr>
          <w:lang w:val="en-US"/>
        </w:rPr>
        <w:t xml:space="preserve">provide a solid base </w:t>
      </w:r>
      <w:r w:rsidR="00125F72" w:rsidRPr="00DD636C">
        <w:rPr>
          <w:lang w:val="en-US"/>
        </w:rPr>
        <w:t xml:space="preserve">not only </w:t>
      </w:r>
      <w:r w:rsidR="004E2682" w:rsidRPr="00DD636C">
        <w:rPr>
          <w:lang w:val="en-US"/>
        </w:rPr>
        <w:t>in terms of</w:t>
      </w:r>
      <w:r w:rsidR="00562836" w:rsidRPr="00DD636C">
        <w:rPr>
          <w:lang w:val="en-US"/>
        </w:rPr>
        <w:t xml:space="preserve"> </w:t>
      </w:r>
      <w:r w:rsidR="00125F72" w:rsidRPr="00DD636C">
        <w:rPr>
          <w:lang w:val="en-US"/>
        </w:rPr>
        <w:t>which areas</w:t>
      </w:r>
      <w:r w:rsidR="00AD2545" w:rsidRPr="00DD636C">
        <w:rPr>
          <w:lang w:val="en-US"/>
        </w:rPr>
        <w:t xml:space="preserve"> the futur</w:t>
      </w:r>
      <w:r w:rsidR="00571432" w:rsidRPr="00DD636C">
        <w:rPr>
          <w:lang w:val="en-US"/>
        </w:rPr>
        <w:t>e technical cooperation shall</w:t>
      </w:r>
      <w:r w:rsidR="00AD2545" w:rsidRPr="00DD636C">
        <w:rPr>
          <w:lang w:val="en-US"/>
        </w:rPr>
        <w:t xml:space="preserve"> </w:t>
      </w:r>
      <w:r w:rsidR="00571432" w:rsidRPr="00DD636C">
        <w:rPr>
          <w:lang w:val="en-US"/>
        </w:rPr>
        <w:t>tackle</w:t>
      </w:r>
      <w:r w:rsidR="00125F72" w:rsidRPr="00DD636C">
        <w:rPr>
          <w:lang w:val="en-US"/>
        </w:rPr>
        <w:t xml:space="preserve">, but also on what remains to be accomplished in order to </w:t>
      </w:r>
      <w:r w:rsidR="005C16B5" w:rsidRPr="00DD636C">
        <w:rPr>
          <w:lang w:val="en-US"/>
        </w:rPr>
        <w:t>fulfill</w:t>
      </w:r>
      <w:r w:rsidR="00125F72" w:rsidRPr="00DD636C">
        <w:rPr>
          <w:lang w:val="en-US"/>
        </w:rPr>
        <w:t xml:space="preserve"> the ESCB requirements for membership. </w:t>
      </w:r>
    </w:p>
    <w:p w:rsidR="004E2682" w:rsidRPr="00DD636C" w:rsidRDefault="004E2682">
      <w:pPr>
        <w:spacing w:line="276" w:lineRule="auto"/>
        <w:jc w:val="both"/>
        <w:rPr>
          <w:lang w:val="en-US"/>
        </w:rPr>
      </w:pPr>
    </w:p>
    <w:p w:rsidR="00F67FDA" w:rsidRPr="00DD636C" w:rsidRDefault="009D2E54" w:rsidP="002D799F">
      <w:pPr>
        <w:tabs>
          <w:tab w:val="left" w:pos="0"/>
        </w:tabs>
        <w:spacing w:line="276" w:lineRule="auto"/>
        <w:jc w:val="both"/>
        <w:rPr>
          <w:b/>
          <w:i/>
          <w:lang w:val="en-US"/>
        </w:rPr>
      </w:pPr>
      <w:r w:rsidRPr="00DD636C">
        <w:rPr>
          <w:lang w:val="en-US"/>
        </w:rPr>
        <w:t>Therefore, the Bank of Albania needs to implement a</w:t>
      </w:r>
      <w:r w:rsidR="004E2682" w:rsidRPr="00DD636C">
        <w:rPr>
          <w:lang w:val="en-US"/>
        </w:rPr>
        <w:t xml:space="preserve"> </w:t>
      </w:r>
      <w:r w:rsidRPr="00DD636C">
        <w:rPr>
          <w:lang w:val="en-US"/>
        </w:rPr>
        <w:t>project aimed at closure of gaps as identified in the</w:t>
      </w:r>
      <w:r w:rsidR="004E2682" w:rsidRPr="00DD636C">
        <w:rPr>
          <w:lang w:val="en-US"/>
        </w:rPr>
        <w:t xml:space="preserve"> </w:t>
      </w:r>
      <w:r w:rsidR="000C21A1" w:rsidRPr="00DD636C">
        <w:rPr>
          <w:lang w:val="en-US"/>
        </w:rPr>
        <w:t xml:space="preserve">2014 </w:t>
      </w:r>
      <w:r w:rsidR="004E2682" w:rsidRPr="00DD636C">
        <w:rPr>
          <w:lang w:val="en-US"/>
        </w:rPr>
        <w:t>“</w:t>
      </w:r>
      <w:r w:rsidRPr="00DD636C">
        <w:rPr>
          <w:lang w:val="en-US"/>
        </w:rPr>
        <w:t>Need Analysis for BoA</w:t>
      </w:r>
      <w:r w:rsidR="004E2682" w:rsidRPr="00DD636C">
        <w:rPr>
          <w:lang w:val="en-US"/>
        </w:rPr>
        <w:t>”</w:t>
      </w:r>
      <w:r w:rsidRPr="00DD636C">
        <w:rPr>
          <w:lang w:val="en-US"/>
        </w:rPr>
        <w:t xml:space="preserve"> Programme</w:t>
      </w:r>
      <w:r w:rsidR="00920ABF" w:rsidRPr="00DD636C">
        <w:rPr>
          <w:lang w:val="en-US"/>
        </w:rPr>
        <w:t xml:space="preserve">. </w:t>
      </w:r>
      <w:r w:rsidR="00565E6A" w:rsidRPr="00DD636C">
        <w:rPr>
          <w:lang w:val="en-US"/>
        </w:rPr>
        <w:t xml:space="preserve">That </w:t>
      </w:r>
      <w:r w:rsidR="00920ABF" w:rsidRPr="00DD636C">
        <w:rPr>
          <w:lang w:val="en-US"/>
        </w:rPr>
        <w:t xml:space="preserve">will </w:t>
      </w:r>
      <w:r w:rsidR="00565E6A" w:rsidRPr="00DD636C">
        <w:rPr>
          <w:lang w:val="en-US"/>
        </w:rPr>
        <w:t xml:space="preserve">speed up </w:t>
      </w:r>
      <w:r w:rsidR="004F3BD3" w:rsidRPr="00DD636C">
        <w:rPr>
          <w:lang w:val="en-US"/>
        </w:rPr>
        <w:t xml:space="preserve">the </w:t>
      </w:r>
      <w:r w:rsidRPr="00DD636C">
        <w:rPr>
          <w:lang w:val="en-US"/>
        </w:rPr>
        <w:t xml:space="preserve">process of adjustment to European standards, in cooperation with Eurosystem </w:t>
      </w:r>
      <w:r w:rsidR="000C21A1" w:rsidRPr="00DD636C">
        <w:rPr>
          <w:lang w:val="en-US"/>
        </w:rPr>
        <w:t xml:space="preserve">Central </w:t>
      </w:r>
      <w:r w:rsidRPr="00DD636C">
        <w:rPr>
          <w:lang w:val="en-US"/>
        </w:rPr>
        <w:t>Banks. Since the project intends to address core central banking activities and the aim of BoA is the eventual membership in the ESCB, the logical counterpart</w:t>
      </w:r>
      <w:r w:rsidR="00043F42" w:rsidRPr="00DD636C">
        <w:rPr>
          <w:lang w:val="en-US"/>
        </w:rPr>
        <w:t>s</w:t>
      </w:r>
      <w:r w:rsidRPr="00DD636C">
        <w:rPr>
          <w:lang w:val="en-US"/>
        </w:rPr>
        <w:t xml:space="preserve"> for the implementation of the project </w:t>
      </w:r>
      <w:r w:rsidR="00043F42" w:rsidRPr="00DD636C">
        <w:rPr>
          <w:lang w:val="en-US"/>
        </w:rPr>
        <w:t xml:space="preserve">are </w:t>
      </w:r>
      <w:r w:rsidRPr="00DD636C">
        <w:rPr>
          <w:lang w:val="en-US"/>
        </w:rPr>
        <w:t>its partner central banks.</w:t>
      </w:r>
      <w:r w:rsidR="004E2682" w:rsidRPr="00DD636C">
        <w:rPr>
          <w:lang w:val="en-US"/>
        </w:rPr>
        <w:t xml:space="preserve"> </w:t>
      </w:r>
    </w:p>
    <w:p w:rsidR="00F67FDA" w:rsidRPr="00DD636C" w:rsidRDefault="00F67FDA">
      <w:pPr>
        <w:tabs>
          <w:tab w:val="left" w:pos="0"/>
        </w:tabs>
        <w:spacing w:line="276" w:lineRule="auto"/>
        <w:jc w:val="both"/>
        <w:rPr>
          <w:lang w:val="en-US"/>
        </w:rPr>
      </w:pPr>
    </w:p>
    <w:p w:rsidR="00125F72" w:rsidRPr="005E374C" w:rsidRDefault="0024625B">
      <w:pPr>
        <w:spacing w:line="276" w:lineRule="auto"/>
        <w:jc w:val="both"/>
        <w:rPr>
          <w:b/>
          <w:lang w:val="en-US"/>
        </w:rPr>
      </w:pPr>
      <w:r w:rsidRPr="005E374C">
        <w:rPr>
          <w:b/>
          <w:lang w:val="en-US"/>
        </w:rPr>
        <w:t>3.2. Ongoing reforms</w:t>
      </w:r>
    </w:p>
    <w:p w:rsidR="0024625B" w:rsidRDefault="0024625B" w:rsidP="0024625B">
      <w:pPr>
        <w:autoSpaceDE w:val="0"/>
        <w:autoSpaceDN w:val="0"/>
        <w:adjustRightInd w:val="0"/>
        <w:rPr>
          <w:i/>
          <w:iCs/>
          <w:color w:val="000000"/>
          <w:sz w:val="23"/>
          <w:szCs w:val="23"/>
          <w:lang w:val="en-US" w:eastAsia="sq-AL"/>
        </w:rPr>
      </w:pPr>
    </w:p>
    <w:p w:rsidR="00E42D24" w:rsidRPr="00DD636C" w:rsidRDefault="00E42D24" w:rsidP="00E42D24">
      <w:pPr>
        <w:autoSpaceDE w:val="0"/>
        <w:autoSpaceDN w:val="0"/>
        <w:adjustRightInd w:val="0"/>
        <w:spacing w:after="258" w:line="276" w:lineRule="auto"/>
        <w:jc w:val="both"/>
        <w:rPr>
          <w:color w:val="222222"/>
          <w:lang w:val="en-US"/>
        </w:rPr>
      </w:pPr>
      <w:r>
        <w:rPr>
          <w:iCs/>
          <w:color w:val="000000"/>
          <w:sz w:val="23"/>
          <w:szCs w:val="23"/>
          <w:lang w:val="en-US" w:eastAsia="sq-AL"/>
        </w:rPr>
        <w:t xml:space="preserve">With regard to country’s effort in which Twinning project will be implemented, as stated in the document of the </w:t>
      </w:r>
      <w:r w:rsidRPr="00E42D24">
        <w:rPr>
          <w:b/>
          <w:iCs/>
          <w:color w:val="000000"/>
          <w:sz w:val="23"/>
          <w:szCs w:val="23"/>
          <w:lang w:val="en-US" w:eastAsia="sq-AL"/>
        </w:rPr>
        <w:t>National Strategy for Development and Integration</w:t>
      </w:r>
      <w:r w:rsidR="00F738CF">
        <w:rPr>
          <w:b/>
          <w:iCs/>
          <w:color w:val="000000"/>
          <w:sz w:val="23"/>
          <w:szCs w:val="23"/>
          <w:lang w:val="en-US" w:eastAsia="sq-AL"/>
        </w:rPr>
        <w:t>,</w:t>
      </w:r>
      <w:r w:rsidR="00F738CF">
        <w:rPr>
          <w:iCs/>
          <w:color w:val="000000"/>
          <w:sz w:val="23"/>
          <w:szCs w:val="23"/>
          <w:lang w:val="en-US" w:eastAsia="sq-AL"/>
        </w:rPr>
        <w:t xml:space="preserve"> the</w:t>
      </w:r>
      <w:r w:rsidRPr="00DD636C">
        <w:rPr>
          <w:lang w:val="en-US" w:eastAsia="de-DE"/>
        </w:rPr>
        <w:t xml:space="preserve"> priorities </w:t>
      </w:r>
      <w:r>
        <w:rPr>
          <w:lang w:val="en-US" w:eastAsia="de-DE"/>
        </w:rPr>
        <w:t xml:space="preserve">are </w:t>
      </w:r>
      <w:r w:rsidR="006060CB">
        <w:rPr>
          <w:lang w:val="en-US" w:eastAsia="de-DE"/>
        </w:rPr>
        <w:t>based</w:t>
      </w:r>
      <w:r w:rsidR="006060CB" w:rsidRPr="00DD636C">
        <w:rPr>
          <w:lang w:val="en-US" w:eastAsia="de-DE"/>
        </w:rPr>
        <w:t xml:space="preserve"> </w:t>
      </w:r>
      <w:r w:rsidRPr="00DD636C">
        <w:rPr>
          <w:lang w:val="en-US" w:eastAsia="de-DE"/>
        </w:rPr>
        <w:t>on the need</w:t>
      </w:r>
      <w:r w:rsidRPr="00DD636C">
        <w:rPr>
          <w:color w:val="222222"/>
          <w:lang w:val="en-US"/>
        </w:rPr>
        <w:t xml:space="preserve"> to provide a sound financial and banking activity, which:  will guarantee the safety of savings of Albanian citizens; will promote financial stability; will contribute to the positive functioning of the economy in general. </w:t>
      </w:r>
    </w:p>
    <w:p w:rsidR="0024625B" w:rsidRPr="00532DCE" w:rsidRDefault="00E42D24" w:rsidP="00532DCE">
      <w:pPr>
        <w:autoSpaceDE w:val="0"/>
        <w:autoSpaceDN w:val="0"/>
        <w:adjustRightInd w:val="0"/>
        <w:spacing w:after="258" w:line="276" w:lineRule="auto"/>
        <w:jc w:val="both"/>
        <w:rPr>
          <w:color w:val="000000"/>
          <w:lang w:val="en-US"/>
        </w:rPr>
      </w:pPr>
      <w:r w:rsidRPr="00DD636C">
        <w:rPr>
          <w:color w:val="222222"/>
          <w:lang w:val="en-US"/>
        </w:rPr>
        <w:t>From this prospective broadening and deepening further the financial intermediation in the country remain one of the key challenges. Other important priorities are set: to improve the quality of the loan portfolio in the banking system; to further strengthening risk management capacities; to increase the harmonization between supervisory authority and fiscal policies; to address effectively non-performing loans; to improve the instruments for assessing systemic risk</w:t>
      </w:r>
      <w:r w:rsidR="00532DCE">
        <w:rPr>
          <w:color w:val="222222"/>
          <w:lang w:val="en-US"/>
        </w:rPr>
        <w:t>.</w:t>
      </w:r>
    </w:p>
    <w:p w:rsidR="009E7701" w:rsidRPr="00DD636C" w:rsidRDefault="009E7701">
      <w:pPr>
        <w:autoSpaceDE w:val="0"/>
        <w:autoSpaceDN w:val="0"/>
        <w:adjustRightInd w:val="0"/>
        <w:spacing w:line="276" w:lineRule="auto"/>
        <w:jc w:val="both"/>
        <w:rPr>
          <w:lang w:val="en-US"/>
        </w:rPr>
      </w:pPr>
      <w:r w:rsidRPr="00DD636C">
        <w:rPr>
          <w:b/>
          <w:lang w:val="en-US"/>
        </w:rPr>
        <w:t>3.</w:t>
      </w:r>
      <w:r w:rsidR="0024625B">
        <w:rPr>
          <w:b/>
          <w:lang w:val="en-US"/>
        </w:rPr>
        <w:t>3</w:t>
      </w:r>
      <w:r w:rsidRPr="00DD636C">
        <w:rPr>
          <w:b/>
          <w:lang w:val="en-US"/>
        </w:rPr>
        <w:t xml:space="preserve"> Linked activities</w:t>
      </w:r>
    </w:p>
    <w:p w:rsidR="00F6103E" w:rsidRPr="00DD636C" w:rsidRDefault="00F6103E">
      <w:pPr>
        <w:spacing w:line="276" w:lineRule="auto"/>
        <w:ind w:right="-91"/>
        <w:jc w:val="both"/>
        <w:rPr>
          <w:lang w:val="en-US" w:eastAsia="de-DE"/>
        </w:rPr>
      </w:pPr>
    </w:p>
    <w:p w:rsidR="00CD1782" w:rsidRPr="00DD636C" w:rsidRDefault="00AC5983">
      <w:pPr>
        <w:autoSpaceDE w:val="0"/>
        <w:spacing w:line="276" w:lineRule="auto"/>
        <w:jc w:val="both"/>
        <w:rPr>
          <w:color w:val="222222"/>
          <w:lang w:val="en-US"/>
        </w:rPr>
      </w:pPr>
      <w:r w:rsidRPr="00DD636C">
        <w:rPr>
          <w:color w:val="222222"/>
          <w:lang w:val="en-US"/>
        </w:rPr>
        <w:t>Bank of Albania has a positive historical record with regard to relations with the European Commission, ECB and ESCB. The culmination of these relations coincides with the implementation of two twinning projects, the outcome of which is assessed as very positive.</w:t>
      </w:r>
    </w:p>
    <w:p w:rsidR="00AC5983" w:rsidRPr="00DD636C" w:rsidRDefault="00AC5983">
      <w:pPr>
        <w:autoSpaceDE w:val="0"/>
        <w:spacing w:line="276" w:lineRule="auto"/>
        <w:jc w:val="both"/>
        <w:rPr>
          <w:lang w:val="en-US" w:eastAsia="de-DE"/>
        </w:rPr>
      </w:pPr>
    </w:p>
    <w:p w:rsidR="00565E6A" w:rsidRDefault="003D4DCF">
      <w:pPr>
        <w:autoSpaceDE w:val="0"/>
        <w:spacing w:line="276" w:lineRule="auto"/>
        <w:jc w:val="both"/>
        <w:rPr>
          <w:b/>
          <w:bCs/>
          <w:lang w:val="en-US" w:eastAsia="it-IT"/>
        </w:rPr>
      </w:pPr>
      <w:r w:rsidRPr="00E613EA">
        <w:rPr>
          <w:b/>
          <w:lang w:val="en-US" w:eastAsia="de-DE"/>
        </w:rPr>
        <w:t xml:space="preserve">1 </w:t>
      </w:r>
      <w:r w:rsidRPr="00DD636C">
        <w:rPr>
          <w:lang w:val="en-US" w:eastAsia="de-DE"/>
        </w:rPr>
        <w:t xml:space="preserve">– </w:t>
      </w:r>
      <w:r w:rsidR="00BA1777" w:rsidRPr="00DD636C">
        <w:rPr>
          <w:lang w:val="en-US" w:eastAsia="de-DE"/>
        </w:rPr>
        <w:t>The</w:t>
      </w:r>
      <w:r w:rsidRPr="00DD636C">
        <w:rPr>
          <w:lang w:val="en-US" w:eastAsia="de-DE"/>
        </w:rPr>
        <w:t xml:space="preserve"> </w:t>
      </w:r>
      <w:r w:rsidR="00BA1777" w:rsidRPr="00DD636C">
        <w:rPr>
          <w:lang w:val="en-US" w:eastAsia="de-DE"/>
        </w:rPr>
        <w:t>Twinning Project “</w:t>
      </w:r>
      <w:r w:rsidR="00EE3007" w:rsidRPr="00DD636C">
        <w:rPr>
          <w:b/>
          <w:bCs/>
          <w:color w:val="000000"/>
          <w:lang w:val="en-US" w:eastAsia="it-IT"/>
        </w:rPr>
        <w:t>S</w:t>
      </w:r>
      <w:r w:rsidR="00EE3007" w:rsidRPr="00DD636C">
        <w:rPr>
          <w:b/>
          <w:bCs/>
          <w:lang w:val="en-US" w:eastAsia="it-IT"/>
        </w:rPr>
        <w:t>trengthening</w:t>
      </w:r>
      <w:r w:rsidR="00BA1777" w:rsidRPr="00DD636C">
        <w:rPr>
          <w:b/>
          <w:bCs/>
          <w:lang w:val="en-US" w:eastAsia="it-IT"/>
        </w:rPr>
        <w:t xml:space="preserve"> the institut</w:t>
      </w:r>
      <w:r w:rsidR="006939D4" w:rsidRPr="00DD636C">
        <w:rPr>
          <w:b/>
          <w:bCs/>
          <w:lang w:val="en-US" w:eastAsia="it-IT"/>
        </w:rPr>
        <w:t>ional</w:t>
      </w:r>
      <w:r w:rsidR="00BA1777" w:rsidRPr="00DD636C">
        <w:rPr>
          <w:b/>
          <w:bCs/>
          <w:lang w:val="en-US" w:eastAsia="it-IT"/>
        </w:rPr>
        <w:t xml:space="preserve"> capacity of the Albanian Central Bank </w:t>
      </w:r>
      <w:r w:rsidR="00EE3007" w:rsidRPr="00DD636C">
        <w:rPr>
          <w:b/>
          <w:bCs/>
          <w:lang w:val="en-US" w:eastAsia="it-IT"/>
        </w:rPr>
        <w:t>particularly</w:t>
      </w:r>
      <w:r w:rsidR="00BA1777" w:rsidRPr="00DD636C">
        <w:rPr>
          <w:b/>
          <w:bCs/>
          <w:lang w:val="en-US" w:eastAsia="it-IT"/>
        </w:rPr>
        <w:t xml:space="preserve"> in the areas of banking supervision, stat</w:t>
      </w:r>
      <w:r w:rsidR="006939D4" w:rsidRPr="00DD636C">
        <w:rPr>
          <w:b/>
          <w:bCs/>
          <w:lang w:val="en-US" w:eastAsia="it-IT"/>
        </w:rPr>
        <w:t xml:space="preserve">istics, payment systems and the </w:t>
      </w:r>
      <w:r w:rsidR="00BA1777" w:rsidRPr="00DD636C">
        <w:rPr>
          <w:b/>
          <w:bCs/>
          <w:lang w:val="en-US" w:eastAsia="it-IT"/>
        </w:rPr>
        <w:t>implementation of the monetary policy</w:t>
      </w:r>
      <w:r w:rsidR="006939D4" w:rsidRPr="00DD636C">
        <w:rPr>
          <w:b/>
          <w:bCs/>
          <w:lang w:val="en-US" w:eastAsia="it-IT"/>
        </w:rPr>
        <w:t>”, financed by the European Union in the framework</w:t>
      </w:r>
      <w:r w:rsidR="00EE3007" w:rsidRPr="00DD636C">
        <w:rPr>
          <w:b/>
          <w:bCs/>
          <w:lang w:val="en-US" w:eastAsia="it-IT"/>
        </w:rPr>
        <w:t xml:space="preserve"> </w:t>
      </w:r>
      <w:r w:rsidR="006939D4" w:rsidRPr="00DD636C">
        <w:rPr>
          <w:b/>
          <w:bCs/>
          <w:lang w:val="en-US" w:eastAsia="it-IT"/>
        </w:rPr>
        <w:t xml:space="preserve">of the IPA 2010 Programme for Albania was composed of </w:t>
      </w:r>
      <w:r w:rsidR="00CD50E0" w:rsidRPr="00DD636C">
        <w:rPr>
          <w:b/>
          <w:bCs/>
          <w:lang w:val="en-US" w:eastAsia="it-IT"/>
        </w:rPr>
        <w:t>6</w:t>
      </w:r>
      <w:r w:rsidR="006939D4" w:rsidRPr="00DD636C">
        <w:rPr>
          <w:b/>
          <w:bCs/>
          <w:lang w:val="en-US" w:eastAsia="it-IT"/>
        </w:rPr>
        <w:t xml:space="preserve"> Components:</w:t>
      </w:r>
      <w:r w:rsidR="00565E6A" w:rsidRPr="00DD636C">
        <w:rPr>
          <w:b/>
          <w:bCs/>
          <w:lang w:val="en-US" w:eastAsia="it-IT"/>
        </w:rPr>
        <w:t xml:space="preserve"> </w:t>
      </w:r>
    </w:p>
    <w:p w:rsidR="003D337A" w:rsidRPr="00DD636C" w:rsidRDefault="003D337A">
      <w:pPr>
        <w:autoSpaceDE w:val="0"/>
        <w:spacing w:line="276" w:lineRule="auto"/>
        <w:jc w:val="both"/>
        <w:rPr>
          <w:b/>
          <w:bCs/>
          <w:lang w:val="en-US" w:eastAsia="it-IT"/>
        </w:rPr>
      </w:pPr>
    </w:p>
    <w:p w:rsidR="00565E6A" w:rsidRPr="00DD636C" w:rsidRDefault="006939D4" w:rsidP="003F0B8D">
      <w:pPr>
        <w:pStyle w:val="ListParagraph"/>
        <w:numPr>
          <w:ilvl w:val="0"/>
          <w:numId w:val="15"/>
        </w:numPr>
        <w:autoSpaceDE w:val="0"/>
        <w:spacing w:line="276" w:lineRule="auto"/>
        <w:jc w:val="both"/>
        <w:rPr>
          <w:bCs/>
          <w:lang w:val="en-US" w:eastAsia="it-IT"/>
        </w:rPr>
      </w:pPr>
      <w:r w:rsidRPr="00DD636C">
        <w:rPr>
          <w:rFonts w:eastAsia="Calibri"/>
          <w:bCs/>
          <w:color w:val="000000"/>
          <w:lang w:val="en-US" w:eastAsia="it-IT"/>
        </w:rPr>
        <w:t>Banking Supervision and Financial Stability</w:t>
      </w:r>
      <w:r w:rsidRPr="00DD636C">
        <w:rPr>
          <w:bCs/>
          <w:lang w:val="en-US" w:eastAsia="it-IT"/>
        </w:rPr>
        <w:t xml:space="preserve">; </w:t>
      </w:r>
    </w:p>
    <w:p w:rsidR="00565E6A" w:rsidRPr="00DD636C" w:rsidRDefault="006F15D7" w:rsidP="003F0B8D">
      <w:pPr>
        <w:pStyle w:val="ListParagraph"/>
        <w:numPr>
          <w:ilvl w:val="0"/>
          <w:numId w:val="15"/>
        </w:numPr>
        <w:autoSpaceDE w:val="0"/>
        <w:spacing w:line="276" w:lineRule="auto"/>
        <w:jc w:val="both"/>
        <w:rPr>
          <w:bCs/>
          <w:lang w:val="en-US"/>
        </w:rPr>
      </w:pPr>
      <w:r w:rsidRPr="00DD636C">
        <w:rPr>
          <w:bCs/>
          <w:lang w:val="en-US"/>
        </w:rPr>
        <w:t xml:space="preserve">Statistics; </w:t>
      </w:r>
    </w:p>
    <w:p w:rsidR="00565E6A" w:rsidRPr="00DD636C" w:rsidRDefault="006F15D7" w:rsidP="003F0B8D">
      <w:pPr>
        <w:pStyle w:val="ListParagraph"/>
        <w:numPr>
          <w:ilvl w:val="0"/>
          <w:numId w:val="15"/>
        </w:numPr>
        <w:autoSpaceDE w:val="0"/>
        <w:spacing w:line="276" w:lineRule="auto"/>
        <w:jc w:val="both"/>
        <w:rPr>
          <w:bCs/>
          <w:lang w:val="en-US"/>
        </w:rPr>
      </w:pPr>
      <w:r w:rsidRPr="00DD636C">
        <w:rPr>
          <w:bCs/>
          <w:lang w:val="en-US"/>
        </w:rPr>
        <w:t>Payment Systems;</w:t>
      </w:r>
      <w:r w:rsidR="00565E6A" w:rsidRPr="00DD636C">
        <w:rPr>
          <w:bCs/>
          <w:lang w:val="en-US"/>
        </w:rPr>
        <w:t xml:space="preserve"> </w:t>
      </w:r>
    </w:p>
    <w:p w:rsidR="00565E6A" w:rsidRPr="00DD636C" w:rsidRDefault="006F15D7" w:rsidP="003F0B8D">
      <w:pPr>
        <w:pStyle w:val="ListParagraph"/>
        <w:numPr>
          <w:ilvl w:val="0"/>
          <w:numId w:val="15"/>
        </w:numPr>
        <w:autoSpaceDE w:val="0"/>
        <w:spacing w:line="276" w:lineRule="auto"/>
        <w:jc w:val="both"/>
        <w:rPr>
          <w:bCs/>
          <w:lang w:val="en-US"/>
        </w:rPr>
      </w:pPr>
      <w:r w:rsidRPr="00DD636C">
        <w:rPr>
          <w:bCs/>
          <w:lang w:val="en-US"/>
        </w:rPr>
        <w:t xml:space="preserve">Inter-bank Money Market; </w:t>
      </w:r>
    </w:p>
    <w:p w:rsidR="00565E6A" w:rsidRPr="00DD636C" w:rsidRDefault="006F15D7" w:rsidP="003F0B8D">
      <w:pPr>
        <w:pStyle w:val="ListParagraph"/>
        <w:numPr>
          <w:ilvl w:val="0"/>
          <w:numId w:val="15"/>
        </w:numPr>
        <w:autoSpaceDE w:val="0"/>
        <w:spacing w:line="276" w:lineRule="auto"/>
        <w:jc w:val="both"/>
        <w:rPr>
          <w:bCs/>
          <w:lang w:val="en-US"/>
        </w:rPr>
      </w:pPr>
      <w:r w:rsidRPr="00DD636C">
        <w:rPr>
          <w:bCs/>
          <w:lang w:val="en-US"/>
        </w:rPr>
        <w:t>Coordination of the EU Integration process</w:t>
      </w:r>
      <w:r w:rsidR="00CD50E0" w:rsidRPr="00DD636C">
        <w:rPr>
          <w:bCs/>
          <w:lang w:val="en-US"/>
        </w:rPr>
        <w:t>;</w:t>
      </w:r>
      <w:r w:rsidR="00565E6A" w:rsidRPr="00DD636C">
        <w:rPr>
          <w:bCs/>
          <w:lang w:val="en-US"/>
        </w:rPr>
        <w:t xml:space="preserve"> </w:t>
      </w:r>
    </w:p>
    <w:p w:rsidR="006F15D7" w:rsidRPr="00DD636C" w:rsidRDefault="00CD50E0" w:rsidP="003F0B8D">
      <w:pPr>
        <w:pStyle w:val="ListParagraph"/>
        <w:numPr>
          <w:ilvl w:val="0"/>
          <w:numId w:val="15"/>
        </w:numPr>
        <w:autoSpaceDE w:val="0"/>
        <w:spacing w:line="276" w:lineRule="auto"/>
        <w:jc w:val="both"/>
        <w:rPr>
          <w:bCs/>
          <w:lang w:val="en-US"/>
        </w:rPr>
      </w:pPr>
      <w:r w:rsidRPr="00DD636C">
        <w:rPr>
          <w:bCs/>
          <w:lang w:val="en-US"/>
        </w:rPr>
        <w:t>Financial literacy</w:t>
      </w:r>
      <w:r w:rsidR="006F15D7" w:rsidRPr="00DD636C">
        <w:rPr>
          <w:bCs/>
          <w:lang w:val="en-US"/>
        </w:rPr>
        <w:t>.</w:t>
      </w:r>
    </w:p>
    <w:p w:rsidR="00567294" w:rsidRPr="00DD636C" w:rsidRDefault="00567294">
      <w:pPr>
        <w:spacing w:line="276" w:lineRule="auto"/>
        <w:ind w:right="-91"/>
        <w:jc w:val="both"/>
        <w:rPr>
          <w:lang w:val="en-US" w:eastAsia="de-DE"/>
        </w:rPr>
      </w:pPr>
    </w:p>
    <w:p w:rsidR="006F15D7" w:rsidRPr="00DD636C" w:rsidRDefault="006F15D7">
      <w:pPr>
        <w:spacing w:line="276" w:lineRule="auto"/>
        <w:ind w:right="-91"/>
        <w:jc w:val="both"/>
        <w:rPr>
          <w:lang w:val="en-US" w:eastAsia="de-DE"/>
        </w:rPr>
      </w:pPr>
      <w:r w:rsidRPr="00DD636C">
        <w:rPr>
          <w:lang w:val="en-US" w:eastAsia="de-DE"/>
        </w:rPr>
        <w:t>The implementation of the project was to a large extent a success. All the mandatory results of the project were achieved.</w:t>
      </w:r>
      <w:r w:rsidR="00CD50E0" w:rsidRPr="00DD636C">
        <w:rPr>
          <w:lang w:val="en-US" w:eastAsia="de-DE"/>
        </w:rPr>
        <w:t xml:space="preserve"> During the 20 months of the duration of the project were implemented 108 activities according to 6 components of the project.</w:t>
      </w:r>
      <w:r w:rsidR="00B5635B" w:rsidRPr="00DD636C">
        <w:rPr>
          <w:lang w:val="en-US" w:eastAsia="de-DE"/>
        </w:rPr>
        <w:t xml:space="preserve"> In the field of banking supervision and financial stability various new regulations have been drafted or approved,</w:t>
      </w:r>
      <w:r w:rsidR="001F450D" w:rsidRPr="00DD636C">
        <w:rPr>
          <w:lang w:val="en-US" w:eastAsia="de-DE"/>
        </w:rPr>
        <w:t xml:space="preserve"> in the statistics field</w:t>
      </w:r>
      <w:r w:rsidR="00B5635B" w:rsidRPr="00DD636C">
        <w:rPr>
          <w:lang w:val="en-US" w:eastAsia="de-DE"/>
        </w:rPr>
        <w:t xml:space="preserve"> preparation of a two year action plan for balance of payments statistics</w:t>
      </w:r>
      <w:r w:rsidR="001F450D" w:rsidRPr="00DD636C">
        <w:rPr>
          <w:lang w:val="en-US" w:eastAsia="de-DE"/>
        </w:rPr>
        <w:t xml:space="preserve"> were </w:t>
      </w:r>
      <w:r w:rsidR="00CC7C40" w:rsidRPr="00DD636C">
        <w:rPr>
          <w:lang w:val="en-US" w:eastAsia="de-DE"/>
        </w:rPr>
        <w:t>realized</w:t>
      </w:r>
      <w:r w:rsidR="001F450D" w:rsidRPr="00DD636C">
        <w:rPr>
          <w:lang w:val="en-US" w:eastAsia="de-DE"/>
        </w:rPr>
        <w:t>;</w:t>
      </w:r>
      <w:r w:rsidR="00B5635B" w:rsidRPr="00DD636C">
        <w:rPr>
          <w:lang w:val="en-US" w:eastAsia="de-DE"/>
        </w:rPr>
        <w:t xml:space="preserve"> </w:t>
      </w:r>
      <w:r w:rsidR="00CC7C40" w:rsidRPr="00DD636C">
        <w:rPr>
          <w:lang w:val="en-US" w:eastAsia="de-DE"/>
        </w:rPr>
        <w:t>modernization</w:t>
      </w:r>
      <w:r w:rsidR="00B5635B" w:rsidRPr="00DD636C">
        <w:rPr>
          <w:lang w:val="en-US" w:eastAsia="de-DE"/>
        </w:rPr>
        <w:t xml:space="preserve"> of the payment systems and the upgrading of oversight activities, an</w:t>
      </w:r>
      <w:r w:rsidR="001F450D" w:rsidRPr="00DD636C">
        <w:rPr>
          <w:lang w:val="en-US" w:eastAsia="de-DE"/>
        </w:rPr>
        <w:t>d an</w:t>
      </w:r>
      <w:r w:rsidR="00B5635B" w:rsidRPr="00DD636C">
        <w:rPr>
          <w:lang w:val="en-US" w:eastAsia="de-DE"/>
        </w:rPr>
        <w:t xml:space="preserve"> in depth analysis of monetary policy framework and money market functioning and a Master Plan for EU accession process</w:t>
      </w:r>
      <w:r w:rsidR="001F450D" w:rsidRPr="00DD636C">
        <w:rPr>
          <w:lang w:val="en-US" w:eastAsia="de-DE"/>
        </w:rPr>
        <w:t xml:space="preserve"> have</w:t>
      </w:r>
      <w:r w:rsidR="00B5635B" w:rsidRPr="00DD636C">
        <w:rPr>
          <w:lang w:val="en-US" w:eastAsia="de-DE"/>
        </w:rPr>
        <w:t xml:space="preserve"> been designed.  </w:t>
      </w:r>
      <w:r w:rsidR="00CD50E0" w:rsidRPr="00DD636C">
        <w:rPr>
          <w:lang w:val="en-US" w:eastAsia="de-DE"/>
        </w:rPr>
        <w:t xml:space="preserve"> </w:t>
      </w:r>
    </w:p>
    <w:p w:rsidR="009D4AD6" w:rsidRPr="00DD636C" w:rsidRDefault="009D4AD6">
      <w:pPr>
        <w:spacing w:line="276" w:lineRule="auto"/>
        <w:ind w:right="-91"/>
        <w:jc w:val="both"/>
        <w:rPr>
          <w:lang w:val="en-US" w:eastAsia="de-DE"/>
        </w:rPr>
      </w:pPr>
    </w:p>
    <w:p w:rsidR="00790FEC" w:rsidRPr="00DD636C" w:rsidRDefault="0074612B">
      <w:pPr>
        <w:spacing w:line="276" w:lineRule="auto"/>
        <w:ind w:right="-91"/>
        <w:jc w:val="both"/>
        <w:rPr>
          <w:lang w:val="en-US" w:eastAsia="de-DE"/>
        </w:rPr>
      </w:pPr>
      <w:r w:rsidRPr="00DD636C">
        <w:rPr>
          <w:lang w:val="en-US" w:eastAsia="de-DE"/>
        </w:rPr>
        <w:t xml:space="preserve">Besides detailed training programs of the Bank of Albania staff in various fields, the project experts have developed new assessment methods, stress testing methodologies and recommendations, which aim at strengthening the Bank of Albania, through the introduction of new procedures and methods in the functioning of </w:t>
      </w:r>
      <w:r w:rsidRPr="00DD636C">
        <w:rPr>
          <w:lang w:val="en-US" w:eastAsia="de-DE"/>
        </w:rPr>
        <w:tab/>
        <w:t xml:space="preserve">Bank, according to the best practices of the functioning of the European Systems of Central Banks. </w:t>
      </w:r>
      <w:r w:rsidR="00790FEC" w:rsidRPr="00DD636C">
        <w:rPr>
          <w:lang w:val="en-US" w:eastAsia="de-DE"/>
        </w:rPr>
        <w:t xml:space="preserve"> </w:t>
      </w:r>
    </w:p>
    <w:p w:rsidR="00B546C8" w:rsidRPr="00DD636C" w:rsidRDefault="00B546C8">
      <w:pPr>
        <w:spacing w:line="276" w:lineRule="auto"/>
        <w:ind w:right="-91"/>
        <w:jc w:val="both"/>
        <w:rPr>
          <w:lang w:val="en-US" w:eastAsia="de-DE"/>
        </w:rPr>
      </w:pPr>
    </w:p>
    <w:p w:rsidR="00642D7F" w:rsidRPr="00DD636C" w:rsidRDefault="00642D7F" w:rsidP="00642D7F">
      <w:pPr>
        <w:ind w:right="-91"/>
        <w:jc w:val="both"/>
        <w:rPr>
          <w:lang w:val="en-US" w:eastAsia="de-DE"/>
        </w:rPr>
      </w:pPr>
      <w:r w:rsidRPr="00E613EA">
        <w:rPr>
          <w:b/>
          <w:lang w:val="en-US" w:eastAsia="de-DE"/>
        </w:rPr>
        <w:t>2</w:t>
      </w:r>
      <w:r w:rsidRPr="00DD636C">
        <w:rPr>
          <w:lang w:val="en-US" w:eastAsia="de-DE"/>
        </w:rPr>
        <w:t xml:space="preserve"> – The Technical Cooperation Programme with the central banks of the Western Balkans preparing their accession to the European System of Central Banks (ESCB) carried out on 2014 from the Eurosystem. This programme covered 13 areas concluding with 194 recommendations depicting a comprehensive map of BoA needs on: A) accounting and financial reporting; B) banking supervision; C) banknotes and coins; D) communication; E) EU integration; F) financial stability; G) human resources; H) information technology; I) internal audit; J) legal services; K) monetary policy and operations; L) payment systems; and M) statistics.</w:t>
      </w:r>
    </w:p>
    <w:p w:rsidR="00642D7F" w:rsidRPr="00DD636C" w:rsidRDefault="00642D7F" w:rsidP="00B546C8">
      <w:pPr>
        <w:jc w:val="both"/>
        <w:rPr>
          <w:rFonts w:eastAsia="Calibri"/>
          <w:lang w:val="en-US" w:eastAsia="en-US"/>
        </w:rPr>
      </w:pPr>
    </w:p>
    <w:p w:rsidR="00E668D6" w:rsidRDefault="00E668D6" w:rsidP="00394A4A">
      <w:pPr>
        <w:pStyle w:val="ListParagraph"/>
        <w:jc w:val="both"/>
        <w:rPr>
          <w:rFonts w:eastAsia="Calibri"/>
          <w:highlight w:val="cyan"/>
          <w:lang w:val="it-IT" w:eastAsia="en-US"/>
        </w:rPr>
      </w:pPr>
    </w:p>
    <w:p w:rsidR="00394A4A" w:rsidRPr="00152E13" w:rsidRDefault="00E613EA" w:rsidP="00394A4A">
      <w:pPr>
        <w:jc w:val="both"/>
        <w:rPr>
          <w:color w:val="000000"/>
          <w:u w:val="single"/>
          <w:lang w:eastAsia="en-US"/>
        </w:rPr>
      </w:pPr>
      <w:r w:rsidRPr="00E613EA">
        <w:rPr>
          <w:b/>
          <w:color w:val="212121"/>
          <w:u w:val="single"/>
          <w:lang w:val="en"/>
        </w:rPr>
        <w:t>3</w:t>
      </w:r>
      <w:r>
        <w:rPr>
          <w:color w:val="212121"/>
          <w:u w:val="single"/>
          <w:lang w:val="en"/>
        </w:rPr>
        <w:t xml:space="preserve"> – </w:t>
      </w:r>
      <w:r w:rsidR="00394A4A" w:rsidRPr="0043623F">
        <w:rPr>
          <w:color w:val="212121"/>
          <w:u w:val="single"/>
          <w:lang w:val="en"/>
        </w:rPr>
        <w:t>ESCB</w:t>
      </w:r>
      <w:r>
        <w:rPr>
          <w:color w:val="212121"/>
          <w:u w:val="single"/>
          <w:lang w:val="en"/>
        </w:rPr>
        <w:t xml:space="preserve"> </w:t>
      </w:r>
      <w:r w:rsidR="00394A4A" w:rsidRPr="0043623F">
        <w:rPr>
          <w:color w:val="212121"/>
          <w:u w:val="single"/>
          <w:lang w:val="en"/>
        </w:rPr>
        <w:t>project "Programme for Strengthening the Central Bank Capacities in the Western Balkans with a view to the integration to the European System of Central Banks”</w:t>
      </w:r>
      <w:r w:rsidR="00394A4A">
        <w:rPr>
          <w:color w:val="212121"/>
          <w:u w:val="single"/>
          <w:lang w:val="en"/>
        </w:rPr>
        <w:t xml:space="preserve"> </w:t>
      </w:r>
      <w:r w:rsidR="00394A4A" w:rsidRPr="00D00B54">
        <w:rPr>
          <w:color w:val="000000"/>
          <w:lang w:eastAsia="en-US"/>
        </w:rPr>
        <w:t>is a continuation of the successful former ECB-coordinated ESCB programmes and is closely linked to the former needs analyses of the Western Balkans performed by the ESCB (last time in 2014). Therefore, the programme is based on established procedures within the ESCB.</w:t>
      </w:r>
    </w:p>
    <w:p w:rsidR="00394A4A" w:rsidRPr="00EB5BB7" w:rsidRDefault="00394A4A" w:rsidP="00394A4A">
      <w:pPr>
        <w:pStyle w:val="NormalWeb"/>
        <w:shd w:val="clear" w:color="auto" w:fill="FFFFFF"/>
        <w:spacing w:line="276" w:lineRule="auto"/>
        <w:jc w:val="both"/>
        <w:rPr>
          <w:color w:val="000000"/>
          <w:lang w:eastAsia="en-US"/>
        </w:rPr>
      </w:pPr>
      <w:r w:rsidRPr="00D00B54">
        <w:rPr>
          <w:color w:val="000000"/>
          <w:lang w:eastAsia="en-US"/>
        </w:rPr>
        <w:t xml:space="preserve">The programme has been accurately developed over the past two years in close cooperation be-tween NCBs, the ECB and the EC on the donor side and the eight beneficiary institutions on the recipient side. The content of the programme has been carefully coordinated among donors and recipients as well as responsibilities have been shared among partners within their </w:t>
      </w:r>
      <w:r w:rsidRPr="00EB5BB7">
        <w:rPr>
          <w:color w:val="000000"/>
          <w:lang w:eastAsia="en-US"/>
        </w:rPr>
        <w:t>abilities and capacities.</w:t>
      </w:r>
    </w:p>
    <w:p w:rsidR="00394A4A" w:rsidRPr="00EB5BB7" w:rsidRDefault="00394A4A" w:rsidP="00394A4A">
      <w:pPr>
        <w:pStyle w:val="HTMLPreformatted"/>
        <w:shd w:val="clear" w:color="auto" w:fill="FFFFFF"/>
        <w:rPr>
          <w:rFonts w:ascii="Times New Roman" w:hAnsi="Times New Roman" w:cs="Times New Roman"/>
          <w:color w:val="212121"/>
          <w:sz w:val="24"/>
          <w:szCs w:val="24"/>
        </w:rPr>
      </w:pPr>
      <w:r w:rsidRPr="00EB5BB7">
        <w:rPr>
          <w:rFonts w:ascii="Times New Roman" w:hAnsi="Times New Roman" w:cs="Times New Roman"/>
          <w:color w:val="212121"/>
          <w:sz w:val="24"/>
          <w:szCs w:val="24"/>
          <w:lang w:val="en"/>
        </w:rPr>
        <w:t>The program consists of two components:</w:t>
      </w:r>
    </w:p>
    <w:p w:rsidR="00394A4A" w:rsidRPr="00013377" w:rsidRDefault="00394A4A" w:rsidP="00394A4A">
      <w:pPr>
        <w:pStyle w:val="NormalWeb"/>
        <w:shd w:val="clear" w:color="auto" w:fill="FFFFFF"/>
        <w:spacing w:line="276" w:lineRule="auto"/>
        <w:jc w:val="both"/>
        <w:rPr>
          <w:i/>
          <w:color w:val="000000"/>
          <w:lang w:eastAsia="en-US"/>
        </w:rPr>
      </w:pPr>
      <w:r w:rsidRPr="00013377">
        <w:rPr>
          <w:i/>
          <w:color w:val="000000"/>
          <w:lang w:eastAsia="en-US"/>
        </w:rPr>
        <w:t>Component One – Training and high-level policy workshops:</w:t>
      </w:r>
    </w:p>
    <w:p w:rsidR="00394A4A" w:rsidRDefault="00394A4A" w:rsidP="00394A4A">
      <w:pPr>
        <w:pStyle w:val="NormalWeb"/>
        <w:shd w:val="clear" w:color="auto" w:fill="FFFFFF"/>
        <w:spacing w:line="276" w:lineRule="auto"/>
        <w:jc w:val="both"/>
        <w:rPr>
          <w:color w:val="000000"/>
          <w:lang w:eastAsia="en-US"/>
        </w:rPr>
      </w:pPr>
      <w:r w:rsidRPr="00D00B54">
        <w:rPr>
          <w:color w:val="000000"/>
          <w:lang w:eastAsia="en-US"/>
        </w:rPr>
        <w:t xml:space="preserve">Over the course of 24 months, it is expected that central bank and supervisory experts from the WB6 will have undergone a training programme on key central banking and supervisory issues consisting of 20 training events, each lasting up to three days, providing capacity for up to 360 training places. </w:t>
      </w:r>
    </w:p>
    <w:p w:rsidR="00394A4A" w:rsidRDefault="00394A4A" w:rsidP="00394A4A">
      <w:pPr>
        <w:pStyle w:val="NormalWeb"/>
        <w:shd w:val="clear" w:color="auto" w:fill="FFFFFF"/>
        <w:spacing w:line="276" w:lineRule="auto"/>
        <w:jc w:val="both"/>
        <w:rPr>
          <w:color w:val="000000"/>
          <w:lang w:eastAsia="en-US"/>
        </w:rPr>
      </w:pPr>
      <w:r w:rsidRPr="00D00B54">
        <w:rPr>
          <w:color w:val="000000"/>
          <w:lang w:eastAsia="en-US"/>
        </w:rPr>
        <w:t>The training will focus particularly on specific issues in the areas of banking supervision, financial stability, recovery and resolution, monetary policy, payment systems, statistics, compliance and EU integration, governance policies, accounting and internal audit, and will be provided by experts from the national central banks of the ESCB and the ECB.</w:t>
      </w:r>
    </w:p>
    <w:p w:rsidR="00394A4A" w:rsidRDefault="00394A4A" w:rsidP="00394A4A">
      <w:pPr>
        <w:pStyle w:val="NormalWeb"/>
        <w:shd w:val="clear" w:color="auto" w:fill="FFFFFF"/>
        <w:spacing w:line="276" w:lineRule="auto"/>
        <w:jc w:val="both"/>
        <w:rPr>
          <w:color w:val="000000"/>
          <w:lang w:eastAsia="en-US"/>
        </w:rPr>
      </w:pPr>
      <w:r w:rsidRPr="00D00B54">
        <w:rPr>
          <w:color w:val="000000"/>
          <w:lang w:eastAsia="en-US"/>
        </w:rPr>
        <w:t>Component One will last the entire implementation period.</w:t>
      </w:r>
    </w:p>
    <w:p w:rsidR="00394A4A" w:rsidRDefault="00394A4A" w:rsidP="00ED75C4">
      <w:pPr>
        <w:pStyle w:val="Heading3"/>
        <w:numPr>
          <w:ilvl w:val="0"/>
          <w:numId w:val="0"/>
        </w:numPr>
      </w:pPr>
      <w:bookmarkStart w:id="11" w:name="_Toc372272566"/>
      <w:bookmarkStart w:id="12" w:name="_Toc372272603"/>
      <w:bookmarkStart w:id="13" w:name="_Toc372273128"/>
      <w:bookmarkStart w:id="14" w:name="_Toc517697161"/>
      <w:r w:rsidRPr="00AA64A4">
        <w:t>Component Two –</w:t>
      </w:r>
      <w:r>
        <w:t>B</w:t>
      </w:r>
      <w:r w:rsidRPr="00AA64A4">
        <w:t>ilateral measures</w:t>
      </w:r>
      <w:bookmarkEnd w:id="11"/>
      <w:bookmarkEnd w:id="12"/>
      <w:bookmarkEnd w:id="13"/>
      <w:r w:rsidRPr="00AA64A4">
        <w:t xml:space="preserve"> and internships</w:t>
      </w:r>
      <w:bookmarkEnd w:id="14"/>
      <w:r w:rsidRPr="007D7378">
        <w:t>:</w:t>
      </w:r>
    </w:p>
    <w:p w:rsidR="00394A4A" w:rsidRPr="00D00B54" w:rsidRDefault="00394A4A" w:rsidP="00394A4A"/>
    <w:p w:rsidR="00394A4A" w:rsidRPr="00F71E13" w:rsidRDefault="00394A4A" w:rsidP="003F0B8D">
      <w:pPr>
        <w:pStyle w:val="BodyText"/>
        <w:numPr>
          <w:ilvl w:val="0"/>
          <w:numId w:val="27"/>
        </w:numPr>
        <w:spacing w:after="120"/>
        <w:jc w:val="both"/>
        <w:rPr>
          <w:b w:val="0"/>
        </w:rPr>
      </w:pPr>
      <w:r w:rsidRPr="00F71E13">
        <w:rPr>
          <w:b w:val="0"/>
        </w:rPr>
        <w:t xml:space="preserve">Over the course of 18 months – starting six months after Component One – experts from national central banks (NCBs) of the ESCB and the ECB will implement up to two bilateral measures benefiting the six Western Balkan EU candidates and potential candidates (meaning that – in the case with more than one beneficiary, i.e. Bosnia and Herzegovina -, the different institutions benefiting from the action will need to cooperate at national level). </w:t>
      </w:r>
    </w:p>
    <w:p w:rsidR="00394A4A" w:rsidRPr="00F71E13" w:rsidRDefault="00394A4A" w:rsidP="003F0B8D">
      <w:pPr>
        <w:pStyle w:val="BodyText"/>
        <w:numPr>
          <w:ilvl w:val="0"/>
          <w:numId w:val="27"/>
        </w:numPr>
        <w:spacing w:after="120"/>
        <w:jc w:val="both"/>
        <w:rPr>
          <w:b w:val="0"/>
        </w:rPr>
      </w:pPr>
      <w:r w:rsidRPr="00F71E13">
        <w:rPr>
          <w:b w:val="0"/>
        </w:rPr>
        <w:t>Furthermore, each WB6 country will be offered the possibility of maximum two up to 30-day internships at a NCB or the ECB depending on the availability of resources at the NCBs and the ECB.</w:t>
      </w:r>
    </w:p>
    <w:p w:rsidR="00394A4A" w:rsidRPr="00F71E13" w:rsidRDefault="00394A4A" w:rsidP="00394A4A">
      <w:pPr>
        <w:pStyle w:val="BodyText"/>
        <w:jc w:val="both"/>
        <w:rPr>
          <w:b w:val="0"/>
        </w:rPr>
      </w:pPr>
    </w:p>
    <w:p w:rsidR="00394A4A" w:rsidRPr="00F71E13" w:rsidRDefault="00394A4A" w:rsidP="00394A4A">
      <w:pPr>
        <w:pStyle w:val="BodyText"/>
        <w:jc w:val="both"/>
        <w:rPr>
          <w:b w:val="0"/>
        </w:rPr>
      </w:pPr>
      <w:r w:rsidRPr="00F71E13">
        <w:rPr>
          <w:b w:val="0"/>
        </w:rPr>
        <w:t>Component Two will cover 18 months of the implementation period starting six months after the beginning of the implementation of the programme.</w:t>
      </w:r>
    </w:p>
    <w:p w:rsidR="00AD5B39" w:rsidRPr="00F71E13" w:rsidRDefault="00AD5B39" w:rsidP="00394A4A">
      <w:pPr>
        <w:pStyle w:val="BodyText"/>
        <w:jc w:val="both"/>
        <w:rPr>
          <w:b w:val="0"/>
        </w:rPr>
      </w:pPr>
    </w:p>
    <w:p w:rsidR="00AD5B39" w:rsidRPr="00F71E13" w:rsidRDefault="00AD5B39" w:rsidP="00394A4A">
      <w:pPr>
        <w:pStyle w:val="BodyText"/>
        <w:jc w:val="both"/>
        <w:rPr>
          <w:b w:val="0"/>
          <w:lang w:val="en-GB"/>
        </w:rPr>
      </w:pPr>
      <w:r w:rsidRPr="00F71E13">
        <w:rPr>
          <w:b w:val="0"/>
          <w:lang w:val="en-GB"/>
        </w:rPr>
        <w:t>Bilateral cooperation as part of the second component of the project will be determined taking into consideration any possible overlap with other technical cooperation projects.</w:t>
      </w:r>
    </w:p>
    <w:p w:rsidR="00ED75C4" w:rsidRPr="00F71E13" w:rsidRDefault="00ED75C4" w:rsidP="00394A4A">
      <w:pPr>
        <w:pStyle w:val="BodyText"/>
        <w:jc w:val="both"/>
        <w:rPr>
          <w:b w:val="0"/>
          <w:lang w:val="en-GB"/>
        </w:rPr>
      </w:pPr>
    </w:p>
    <w:p w:rsidR="00ED75C4" w:rsidRPr="00F71E13" w:rsidRDefault="00ED75C4" w:rsidP="00394A4A">
      <w:pPr>
        <w:pStyle w:val="BodyText"/>
        <w:jc w:val="both"/>
        <w:rPr>
          <w:b w:val="0"/>
          <w:lang w:val="en-GB"/>
        </w:rPr>
      </w:pPr>
      <w:r w:rsidRPr="00F71E13">
        <w:rPr>
          <w:b w:val="0"/>
          <w:lang w:val="en-GB"/>
        </w:rPr>
        <w:t>Twinning project will be complementary to the Regional Program. Bank of Albania will take all the necessary steps to avoid any possible risk of potential overlapping.</w:t>
      </w:r>
    </w:p>
    <w:p w:rsidR="00F550D6" w:rsidRPr="00F71E13" w:rsidRDefault="00F550D6" w:rsidP="00394A4A">
      <w:pPr>
        <w:pStyle w:val="BodyText"/>
        <w:jc w:val="both"/>
        <w:rPr>
          <w:b w:val="0"/>
          <w:lang w:val="en-GB"/>
        </w:rPr>
      </w:pPr>
    </w:p>
    <w:p w:rsidR="00F550D6" w:rsidRPr="00F71E13" w:rsidRDefault="00F550D6" w:rsidP="00394A4A">
      <w:pPr>
        <w:pStyle w:val="BodyText"/>
        <w:jc w:val="both"/>
        <w:rPr>
          <w:b w:val="0"/>
        </w:rPr>
      </w:pPr>
      <w:r w:rsidRPr="00F71E13">
        <w:rPr>
          <w:b w:val="0"/>
        </w:rPr>
        <w:t>The complementarity between two projects will be ensured among other things by the use of different implementation methodologies and the targeted scope of the Twinning support which will be enhanced by the regional program.</w:t>
      </w:r>
    </w:p>
    <w:p w:rsidR="00394A4A" w:rsidRDefault="00394A4A" w:rsidP="00394A4A">
      <w:pPr>
        <w:pStyle w:val="ListParagraph"/>
        <w:jc w:val="both"/>
        <w:rPr>
          <w:rFonts w:eastAsia="Calibri"/>
          <w:highlight w:val="cyan"/>
          <w:lang w:val="it-IT" w:eastAsia="en-US"/>
        </w:rPr>
      </w:pPr>
    </w:p>
    <w:p w:rsidR="00394A4A" w:rsidRPr="00B53C39" w:rsidRDefault="00394A4A" w:rsidP="00394A4A">
      <w:pPr>
        <w:pStyle w:val="ListParagraph"/>
        <w:jc w:val="both"/>
        <w:rPr>
          <w:rFonts w:eastAsia="Calibri"/>
          <w:highlight w:val="cyan"/>
          <w:lang w:val="it-IT" w:eastAsia="en-US"/>
        </w:rPr>
      </w:pPr>
    </w:p>
    <w:p w:rsidR="00EE52B1" w:rsidRPr="00E613EA" w:rsidRDefault="00E613EA" w:rsidP="00E613EA">
      <w:pPr>
        <w:jc w:val="both"/>
        <w:rPr>
          <w:rFonts w:eastAsia="Calibri"/>
          <w:lang w:val="en-US" w:eastAsia="en-US"/>
        </w:rPr>
      </w:pPr>
      <w:r>
        <w:rPr>
          <w:rFonts w:eastAsia="Calibri"/>
          <w:u w:val="single"/>
          <w:lang w:val="en-US" w:eastAsia="en-US"/>
        </w:rPr>
        <w:t xml:space="preserve">4 – </w:t>
      </w:r>
      <w:r w:rsidR="00EE52B1" w:rsidRPr="00E613EA">
        <w:rPr>
          <w:rFonts w:eastAsia="Calibri"/>
          <w:u w:val="single"/>
          <w:lang w:val="en-US" w:eastAsia="en-US"/>
        </w:rPr>
        <w:t>World</w:t>
      </w:r>
      <w:r>
        <w:rPr>
          <w:rFonts w:eastAsia="Calibri"/>
          <w:u w:val="single"/>
          <w:lang w:val="en-US" w:eastAsia="en-US"/>
        </w:rPr>
        <w:t xml:space="preserve"> </w:t>
      </w:r>
      <w:r w:rsidR="00EE52B1" w:rsidRPr="00E613EA">
        <w:rPr>
          <w:rFonts w:eastAsia="Calibri"/>
          <w:u w:val="single"/>
          <w:lang w:val="en-US" w:eastAsia="en-US"/>
        </w:rPr>
        <w:t xml:space="preserve">Bank assistance on </w:t>
      </w:r>
      <w:r w:rsidR="004D3860" w:rsidRPr="00E613EA">
        <w:rPr>
          <w:u w:val="single"/>
          <w:lang w:val="en-US"/>
        </w:rPr>
        <w:t xml:space="preserve">banking </w:t>
      </w:r>
      <w:r w:rsidR="00EE52B1" w:rsidRPr="00E613EA">
        <w:rPr>
          <w:u w:val="single"/>
          <w:lang w:val="en-US"/>
        </w:rPr>
        <w:t>resolution</w:t>
      </w:r>
      <w:r w:rsidR="000B4345" w:rsidRPr="00E613EA">
        <w:rPr>
          <w:lang w:val="en-US"/>
        </w:rPr>
        <w:t xml:space="preserve">. </w:t>
      </w:r>
      <w:r w:rsidR="00EE52B1" w:rsidRPr="00E613EA">
        <w:rPr>
          <w:lang w:val="en-US"/>
        </w:rPr>
        <w:t xml:space="preserve">The technical assistance will focus on developing the by-laws to be adopted by Bank of Albania in line with </w:t>
      </w:r>
      <w:r w:rsidR="00EE52B1" w:rsidRPr="00E613EA">
        <w:rPr>
          <w:color w:val="000000"/>
          <w:lang w:val="en-US"/>
        </w:rPr>
        <w:t>Law No. 133/2016 on the Recovery and Resolution of Banks in the Republic of Albania.</w:t>
      </w:r>
    </w:p>
    <w:p w:rsidR="00FD3438" w:rsidRPr="00E613EA" w:rsidRDefault="00E613EA" w:rsidP="00E613EA">
      <w:pPr>
        <w:jc w:val="both"/>
        <w:rPr>
          <w:i/>
          <w:iCs/>
          <w:lang w:val="en-US"/>
        </w:rPr>
      </w:pPr>
      <w:r>
        <w:rPr>
          <w:rFonts w:eastAsia="Calibri"/>
          <w:u w:val="single"/>
          <w:lang w:val="en-US" w:eastAsia="en-US"/>
        </w:rPr>
        <w:t xml:space="preserve">5 – </w:t>
      </w:r>
      <w:r w:rsidR="00FD3438" w:rsidRPr="00E613EA">
        <w:rPr>
          <w:rFonts w:eastAsia="Calibri"/>
          <w:u w:val="single"/>
          <w:lang w:val="en-US" w:eastAsia="en-US"/>
        </w:rPr>
        <w:t>State</w:t>
      </w:r>
      <w:r>
        <w:rPr>
          <w:rFonts w:eastAsia="Calibri"/>
          <w:u w:val="single"/>
          <w:lang w:val="en-US" w:eastAsia="en-US"/>
        </w:rPr>
        <w:t xml:space="preserve"> </w:t>
      </w:r>
      <w:r w:rsidR="00FD3438" w:rsidRPr="00E613EA">
        <w:rPr>
          <w:rFonts w:eastAsia="Calibri"/>
          <w:u w:val="single"/>
          <w:lang w:val="en-US" w:eastAsia="en-US"/>
        </w:rPr>
        <w:t>Secretariat for Economic Affairs (SECO) assistance on monetary policy</w:t>
      </w:r>
      <w:r w:rsidR="00FD3438" w:rsidRPr="00BF0E84">
        <w:rPr>
          <w:rFonts w:eastAsia="Calibri"/>
          <w:lang w:val="en-US" w:eastAsia="en-US"/>
        </w:rPr>
        <w:t xml:space="preserve">. </w:t>
      </w:r>
      <w:r w:rsidR="003D337A" w:rsidRPr="00BF0E84">
        <w:rPr>
          <w:lang w:val="en-US"/>
        </w:rPr>
        <w:t xml:space="preserve">The </w:t>
      </w:r>
      <w:r w:rsidR="003D337A" w:rsidRPr="00E613EA">
        <w:rPr>
          <w:lang w:val="en-US"/>
        </w:rPr>
        <w:t xml:space="preserve">Monetary Policy Department </w:t>
      </w:r>
      <w:r w:rsidR="00FD3438" w:rsidRPr="00E613EA">
        <w:rPr>
          <w:lang w:val="en-US"/>
        </w:rPr>
        <w:t xml:space="preserve">will be assisted </w:t>
      </w:r>
      <w:r w:rsidR="003D337A" w:rsidRPr="00E613EA">
        <w:rPr>
          <w:lang w:val="en-US"/>
        </w:rPr>
        <w:t>on monetary policy analysis and implementation and it will mostly be administrated through in-person and remote technical assistance. The length of the program is expected to be from end of 2018 until 2020.”</w:t>
      </w:r>
    </w:p>
    <w:p w:rsidR="00FD3438" w:rsidRPr="00E613EA" w:rsidRDefault="00E613EA" w:rsidP="00E613EA">
      <w:pPr>
        <w:jc w:val="both"/>
        <w:rPr>
          <w:lang w:val="en-US"/>
        </w:rPr>
      </w:pPr>
      <w:r>
        <w:rPr>
          <w:u w:val="single"/>
          <w:lang w:val="en-US"/>
        </w:rPr>
        <w:t xml:space="preserve">6 – </w:t>
      </w:r>
      <w:r w:rsidR="004D3860" w:rsidRPr="00E613EA">
        <w:rPr>
          <w:u w:val="single"/>
          <w:lang w:val="en-US"/>
        </w:rPr>
        <w:t>IMF</w:t>
      </w:r>
      <w:r>
        <w:rPr>
          <w:u w:val="single"/>
          <w:lang w:val="en-US"/>
        </w:rPr>
        <w:t xml:space="preserve"> </w:t>
      </w:r>
      <w:r w:rsidR="004D3860" w:rsidRPr="00E613EA">
        <w:rPr>
          <w:u w:val="single"/>
          <w:lang w:val="en-US"/>
        </w:rPr>
        <w:t>technical assistance on banking supervision</w:t>
      </w:r>
      <w:r w:rsidR="00FD3438" w:rsidRPr="00E613EA">
        <w:rPr>
          <w:lang w:val="en-US"/>
        </w:rPr>
        <w:t xml:space="preserve">. </w:t>
      </w:r>
      <w:r w:rsidR="00FD3438" w:rsidRPr="00AA0372">
        <w:rPr>
          <w:lang w:val="en-US"/>
        </w:rPr>
        <w:t>A</w:t>
      </w:r>
      <w:r w:rsidR="004D3860" w:rsidRPr="00AA0372">
        <w:rPr>
          <w:lang w:val="en-US"/>
        </w:rPr>
        <w:t xml:space="preserve"> permanent advisor </w:t>
      </w:r>
      <w:r w:rsidRPr="00AA0372">
        <w:rPr>
          <w:lang w:val="en-US"/>
        </w:rPr>
        <w:t xml:space="preserve">has been </w:t>
      </w:r>
      <w:r w:rsidR="00FD3438" w:rsidRPr="00AA0372">
        <w:rPr>
          <w:lang w:val="en-US"/>
        </w:rPr>
        <w:t xml:space="preserve">assigned to support BoA efforts on </w:t>
      </w:r>
      <w:r w:rsidR="004D3860" w:rsidRPr="00AA0372">
        <w:rPr>
          <w:i/>
          <w:iCs/>
          <w:color w:val="000000"/>
          <w:lang w:val="en-US"/>
        </w:rPr>
        <w:t>Strengthen</w:t>
      </w:r>
      <w:r w:rsidR="00FD3438" w:rsidRPr="00AA0372">
        <w:rPr>
          <w:i/>
          <w:iCs/>
          <w:color w:val="000000"/>
          <w:lang w:val="en-US"/>
        </w:rPr>
        <w:t xml:space="preserve">ing </w:t>
      </w:r>
      <w:r w:rsidR="004D3860" w:rsidRPr="00AA0372">
        <w:rPr>
          <w:i/>
          <w:iCs/>
          <w:color w:val="000000"/>
          <w:lang w:val="en-US"/>
        </w:rPr>
        <w:t>Financial Sector Surveillance</w:t>
      </w:r>
      <w:r w:rsidR="002325E7" w:rsidRPr="00AA0372">
        <w:rPr>
          <w:i/>
          <w:iCs/>
          <w:color w:val="000000"/>
          <w:lang w:val="en-US"/>
        </w:rPr>
        <w:t>.</w:t>
      </w:r>
    </w:p>
    <w:p w:rsidR="00FD3438" w:rsidRPr="00E613EA" w:rsidRDefault="00E613EA" w:rsidP="00E613EA">
      <w:pPr>
        <w:jc w:val="both"/>
        <w:rPr>
          <w:lang w:val="en-US"/>
        </w:rPr>
      </w:pPr>
      <w:r>
        <w:rPr>
          <w:u w:val="single"/>
          <w:lang w:val="en-US"/>
        </w:rPr>
        <w:t xml:space="preserve">7 – </w:t>
      </w:r>
      <w:r w:rsidR="004D3860" w:rsidRPr="00E613EA">
        <w:rPr>
          <w:u w:val="single"/>
          <w:lang w:val="en-US"/>
        </w:rPr>
        <w:t>World</w:t>
      </w:r>
      <w:r>
        <w:rPr>
          <w:u w:val="single"/>
          <w:lang w:val="en-US"/>
        </w:rPr>
        <w:t xml:space="preserve"> </w:t>
      </w:r>
      <w:r w:rsidR="004D3860" w:rsidRPr="00E613EA">
        <w:rPr>
          <w:u w:val="single"/>
          <w:lang w:val="en-US"/>
        </w:rPr>
        <w:t>Bank</w:t>
      </w:r>
      <w:r w:rsidR="002325E7" w:rsidRPr="00E613EA">
        <w:rPr>
          <w:u w:val="single"/>
          <w:lang w:val="en-US"/>
        </w:rPr>
        <w:t xml:space="preserve"> </w:t>
      </w:r>
      <w:r w:rsidR="004D3860" w:rsidRPr="00E613EA">
        <w:rPr>
          <w:u w:val="single"/>
          <w:lang w:val="en-US"/>
        </w:rPr>
        <w:t xml:space="preserve">technical assistance </w:t>
      </w:r>
      <w:r w:rsidR="002325E7" w:rsidRPr="00E613EA">
        <w:rPr>
          <w:u w:val="single"/>
          <w:lang w:val="en-US"/>
        </w:rPr>
        <w:t>on</w:t>
      </w:r>
      <w:r w:rsidR="004D3860" w:rsidRPr="00E613EA">
        <w:rPr>
          <w:u w:val="single"/>
          <w:lang w:val="en-US"/>
        </w:rPr>
        <w:t xml:space="preserve"> resolution of the Non-Performing Loans</w:t>
      </w:r>
      <w:r w:rsidR="002325E7" w:rsidRPr="00E613EA">
        <w:rPr>
          <w:lang w:val="en-US"/>
        </w:rPr>
        <w:t>.</w:t>
      </w:r>
    </w:p>
    <w:p w:rsidR="002325E7" w:rsidRPr="00E613EA" w:rsidRDefault="004D3860" w:rsidP="00E613EA">
      <w:pPr>
        <w:jc w:val="both"/>
        <w:rPr>
          <w:color w:val="000000"/>
          <w:lang w:val="en-US"/>
        </w:rPr>
      </w:pPr>
      <w:r w:rsidRPr="00E613EA">
        <w:rPr>
          <w:u w:val="single"/>
          <w:lang w:val="en-US"/>
        </w:rPr>
        <w:t>FSVC technical assistance</w:t>
      </w:r>
      <w:r w:rsidR="002325E7" w:rsidRPr="00E613EA">
        <w:rPr>
          <w:u w:val="single"/>
          <w:lang w:val="en-US"/>
        </w:rPr>
        <w:t xml:space="preserve"> on banking supervision.</w:t>
      </w:r>
      <w:r w:rsidR="002325E7" w:rsidRPr="00E613EA">
        <w:rPr>
          <w:lang w:val="en-US"/>
        </w:rPr>
        <w:t xml:space="preserve"> More specifically the TA will consist on</w:t>
      </w:r>
    </w:p>
    <w:p w:rsidR="002325E7" w:rsidRDefault="004D3860" w:rsidP="003F0B8D">
      <w:pPr>
        <w:pStyle w:val="ListParagraph"/>
        <w:numPr>
          <w:ilvl w:val="0"/>
          <w:numId w:val="18"/>
        </w:numPr>
        <w:jc w:val="both"/>
        <w:rPr>
          <w:color w:val="000000"/>
          <w:lang w:val="en-US"/>
        </w:rPr>
      </w:pPr>
      <w:r w:rsidRPr="00131C9B">
        <w:rPr>
          <w:color w:val="000000"/>
          <w:lang w:val="en-US"/>
        </w:rPr>
        <w:t>re-designing a risk assessment system for SCAs, implementing the requirements of the new law and regulations;</w:t>
      </w:r>
    </w:p>
    <w:p w:rsidR="002325E7" w:rsidRDefault="002325E7" w:rsidP="003F0B8D">
      <w:pPr>
        <w:pStyle w:val="ListParagraph"/>
        <w:numPr>
          <w:ilvl w:val="0"/>
          <w:numId w:val="18"/>
        </w:numPr>
        <w:jc w:val="both"/>
        <w:rPr>
          <w:color w:val="000000"/>
          <w:lang w:val="en-US"/>
        </w:rPr>
      </w:pPr>
      <w:r>
        <w:rPr>
          <w:color w:val="000000"/>
          <w:lang w:val="en-US"/>
        </w:rPr>
        <w:t xml:space="preserve">improving </w:t>
      </w:r>
      <w:r w:rsidR="004D3860" w:rsidRPr="00131C9B">
        <w:rPr>
          <w:color w:val="000000"/>
          <w:lang w:val="en-US"/>
        </w:rPr>
        <w:t xml:space="preserve">BoA’s Supervision Department </w:t>
      </w:r>
      <w:r>
        <w:rPr>
          <w:color w:val="000000"/>
          <w:lang w:val="en-US"/>
        </w:rPr>
        <w:t xml:space="preserve">capacities </w:t>
      </w:r>
      <w:r w:rsidR="004D3860" w:rsidRPr="00131C9B">
        <w:rPr>
          <w:color w:val="000000"/>
          <w:lang w:val="en-US"/>
        </w:rPr>
        <w:t xml:space="preserve">on legal and regulatory requirements of licensing banks and NBFIs, based on EU standards; </w:t>
      </w:r>
    </w:p>
    <w:p w:rsidR="004D3860" w:rsidRPr="00131C9B" w:rsidRDefault="002325E7" w:rsidP="003F0B8D">
      <w:pPr>
        <w:pStyle w:val="ListParagraph"/>
        <w:numPr>
          <w:ilvl w:val="0"/>
          <w:numId w:val="18"/>
        </w:numPr>
        <w:jc w:val="both"/>
        <w:rPr>
          <w:color w:val="000000"/>
          <w:lang w:val="en-US"/>
        </w:rPr>
      </w:pPr>
      <w:r>
        <w:rPr>
          <w:color w:val="000000"/>
          <w:lang w:val="en-US"/>
        </w:rPr>
        <w:t xml:space="preserve">improving </w:t>
      </w:r>
      <w:r w:rsidR="004D3860" w:rsidRPr="00131C9B">
        <w:rPr>
          <w:color w:val="000000"/>
          <w:lang w:val="en-US"/>
        </w:rPr>
        <w:t>BoA’s Supervision Department</w:t>
      </w:r>
      <w:r>
        <w:rPr>
          <w:color w:val="000000"/>
          <w:lang w:val="en-US"/>
        </w:rPr>
        <w:t xml:space="preserve"> capacities </w:t>
      </w:r>
      <w:r w:rsidR="004D3860" w:rsidRPr="00131C9B">
        <w:rPr>
          <w:color w:val="000000"/>
          <w:lang w:val="en-US"/>
        </w:rPr>
        <w:t xml:space="preserve"> in strengthening consolidated supervision of financial institutions</w:t>
      </w:r>
    </w:p>
    <w:p w:rsidR="00C922BD" w:rsidRPr="00C922BD" w:rsidRDefault="00C922BD" w:rsidP="00131C9B">
      <w:pPr>
        <w:jc w:val="both"/>
        <w:rPr>
          <w:rFonts w:eastAsia="Calibri"/>
          <w:lang w:val="en-US" w:eastAsia="en-US"/>
        </w:rPr>
      </w:pPr>
    </w:p>
    <w:p w:rsidR="00C44C4C" w:rsidRDefault="00C44C4C">
      <w:pPr>
        <w:autoSpaceDE w:val="0"/>
        <w:autoSpaceDN w:val="0"/>
        <w:adjustRightInd w:val="0"/>
        <w:spacing w:line="276" w:lineRule="auto"/>
        <w:jc w:val="both"/>
        <w:rPr>
          <w:b/>
          <w:lang w:val="en-US"/>
        </w:rPr>
      </w:pPr>
    </w:p>
    <w:p w:rsidR="0024625B" w:rsidRDefault="0024625B">
      <w:pPr>
        <w:autoSpaceDE w:val="0"/>
        <w:autoSpaceDN w:val="0"/>
        <w:adjustRightInd w:val="0"/>
        <w:spacing w:line="276" w:lineRule="auto"/>
        <w:jc w:val="both"/>
        <w:rPr>
          <w:b/>
          <w:i/>
          <w:lang w:val="en-US"/>
        </w:rPr>
      </w:pPr>
      <w:r>
        <w:rPr>
          <w:b/>
          <w:lang w:val="en-US"/>
        </w:rPr>
        <w:t xml:space="preserve">3.4 List of applicable </w:t>
      </w:r>
      <w:r w:rsidRPr="0024625B">
        <w:rPr>
          <w:b/>
          <w:i/>
          <w:lang w:val="en-US"/>
        </w:rPr>
        <w:t>Union acquis</w:t>
      </w:r>
      <w:r>
        <w:rPr>
          <w:b/>
          <w:i/>
          <w:lang w:val="en-US"/>
        </w:rPr>
        <w:t>/</w:t>
      </w:r>
      <w:r w:rsidRPr="00A50659">
        <w:rPr>
          <w:b/>
          <w:lang w:val="en-US"/>
        </w:rPr>
        <w:t>standards/norms</w:t>
      </w:r>
      <w:r>
        <w:rPr>
          <w:b/>
          <w:i/>
          <w:lang w:val="en-US"/>
        </w:rPr>
        <w:t>:</w:t>
      </w:r>
    </w:p>
    <w:p w:rsidR="0032322E" w:rsidRDefault="0032322E">
      <w:pPr>
        <w:autoSpaceDE w:val="0"/>
        <w:autoSpaceDN w:val="0"/>
        <w:adjustRightInd w:val="0"/>
        <w:spacing w:line="276" w:lineRule="auto"/>
        <w:jc w:val="both"/>
        <w:rPr>
          <w:iCs/>
          <w:sz w:val="23"/>
          <w:szCs w:val="23"/>
        </w:rPr>
      </w:pPr>
    </w:p>
    <w:p w:rsidR="00662A20" w:rsidRDefault="00662A20" w:rsidP="003F0B8D">
      <w:pPr>
        <w:numPr>
          <w:ilvl w:val="0"/>
          <w:numId w:val="19"/>
        </w:numPr>
        <w:autoSpaceDE w:val="0"/>
        <w:autoSpaceDN w:val="0"/>
        <w:adjustRightInd w:val="0"/>
        <w:spacing w:line="276" w:lineRule="auto"/>
        <w:jc w:val="both"/>
        <w:rPr>
          <w:iCs/>
          <w:sz w:val="23"/>
          <w:szCs w:val="23"/>
        </w:rPr>
      </w:pPr>
      <w:r w:rsidRPr="00662A20">
        <w:rPr>
          <w:iCs/>
          <w:sz w:val="23"/>
          <w:szCs w:val="23"/>
        </w:rPr>
        <w:t>Directive 2013/36/EU of 26 June 2013 on access to the activity of credit institutions and the prudential supervision of credit institutions and investment firms;</w:t>
      </w:r>
    </w:p>
    <w:p w:rsidR="00662A20" w:rsidRPr="002D799F" w:rsidRDefault="00662A20" w:rsidP="003F0B8D">
      <w:pPr>
        <w:numPr>
          <w:ilvl w:val="0"/>
          <w:numId w:val="19"/>
        </w:numPr>
        <w:autoSpaceDE w:val="0"/>
        <w:autoSpaceDN w:val="0"/>
        <w:adjustRightInd w:val="0"/>
        <w:spacing w:line="276" w:lineRule="auto"/>
        <w:jc w:val="both"/>
        <w:rPr>
          <w:iCs/>
          <w:sz w:val="23"/>
          <w:szCs w:val="23"/>
        </w:rPr>
      </w:pPr>
      <w:r w:rsidRPr="00A73F25">
        <w:rPr>
          <w:bCs/>
          <w:iCs/>
          <w:sz w:val="23"/>
          <w:szCs w:val="23"/>
        </w:rPr>
        <w:t>Regulation (EU) No 575/2013 of 26 June 2013 on prudential requirements for credit institutions and investment firms</w:t>
      </w:r>
      <w:r w:rsidR="00A80FC8" w:rsidRPr="00A73F25">
        <w:rPr>
          <w:bCs/>
          <w:iCs/>
          <w:sz w:val="23"/>
          <w:szCs w:val="23"/>
        </w:rPr>
        <w:t>;</w:t>
      </w:r>
    </w:p>
    <w:p w:rsidR="00837C41" w:rsidRPr="00E01DA1" w:rsidRDefault="00837C41" w:rsidP="003F0B8D">
      <w:pPr>
        <w:numPr>
          <w:ilvl w:val="0"/>
          <w:numId w:val="19"/>
        </w:numPr>
        <w:autoSpaceDE w:val="0"/>
        <w:autoSpaceDN w:val="0"/>
        <w:adjustRightInd w:val="0"/>
        <w:spacing w:line="276" w:lineRule="auto"/>
        <w:jc w:val="both"/>
        <w:rPr>
          <w:iCs/>
          <w:sz w:val="23"/>
          <w:szCs w:val="23"/>
        </w:rPr>
      </w:pPr>
      <w:r w:rsidRPr="00E01DA1">
        <w:rPr>
          <w:iCs/>
          <w:sz w:val="23"/>
          <w:szCs w:val="23"/>
        </w:rPr>
        <w:t>Directive 2014/59/EU of the European Parliament and of the Council of 15 May 2014 establishing a framework for the recovery and resolution of credit institut</w:t>
      </w:r>
      <w:r w:rsidR="0000407C" w:rsidRPr="00E01DA1">
        <w:rPr>
          <w:iCs/>
          <w:sz w:val="23"/>
          <w:szCs w:val="23"/>
        </w:rPr>
        <w:t>ions and investment firms</w:t>
      </w:r>
    </w:p>
    <w:p w:rsidR="00CC208A" w:rsidRPr="00E01DA1" w:rsidRDefault="00CC208A" w:rsidP="003F0B8D">
      <w:pPr>
        <w:numPr>
          <w:ilvl w:val="0"/>
          <w:numId w:val="19"/>
        </w:numPr>
        <w:autoSpaceDE w:val="0"/>
        <w:autoSpaceDN w:val="0"/>
        <w:adjustRightInd w:val="0"/>
        <w:spacing w:line="276" w:lineRule="auto"/>
        <w:jc w:val="both"/>
        <w:rPr>
          <w:iCs/>
          <w:sz w:val="23"/>
          <w:szCs w:val="23"/>
        </w:rPr>
      </w:pPr>
      <w:r w:rsidRPr="00E01DA1">
        <w:rPr>
          <w:iCs/>
          <w:sz w:val="23"/>
          <w:szCs w:val="23"/>
        </w:rPr>
        <w:t>Directive 2014/92/EU of the European Parliament and of the Council of 23 July 2014 on the comparability of fees related to payment accounts, payment account switching and access to payment accounts</w:t>
      </w:r>
    </w:p>
    <w:p w:rsidR="00837C41" w:rsidRPr="00E01DA1" w:rsidRDefault="00837C41" w:rsidP="003F0B8D">
      <w:pPr>
        <w:numPr>
          <w:ilvl w:val="0"/>
          <w:numId w:val="19"/>
        </w:numPr>
        <w:autoSpaceDE w:val="0"/>
        <w:autoSpaceDN w:val="0"/>
        <w:adjustRightInd w:val="0"/>
        <w:spacing w:line="276" w:lineRule="auto"/>
        <w:jc w:val="both"/>
        <w:rPr>
          <w:iCs/>
          <w:sz w:val="23"/>
          <w:szCs w:val="23"/>
        </w:rPr>
      </w:pPr>
      <w:r w:rsidRPr="00E01DA1">
        <w:t>Directive (EU) 2015/2366 of the European Parliament and of the Council of 25 November 2015 on payment services in the internal market</w:t>
      </w:r>
    </w:p>
    <w:p w:rsidR="00837C41" w:rsidRPr="00E01DA1" w:rsidRDefault="00837C41" w:rsidP="003F0B8D">
      <w:pPr>
        <w:numPr>
          <w:ilvl w:val="0"/>
          <w:numId w:val="19"/>
        </w:numPr>
        <w:autoSpaceDE w:val="0"/>
        <w:autoSpaceDN w:val="0"/>
        <w:adjustRightInd w:val="0"/>
        <w:spacing w:line="276" w:lineRule="auto"/>
        <w:jc w:val="both"/>
        <w:rPr>
          <w:iCs/>
          <w:sz w:val="23"/>
          <w:szCs w:val="23"/>
        </w:rPr>
      </w:pPr>
      <w:r w:rsidRPr="00E01DA1">
        <w:t>Regulation (EC) No 924/2009 of the European Parliament and of the Council of 16 September 2009 on cross-border payments in the Community</w:t>
      </w:r>
    </w:p>
    <w:p w:rsidR="00837C41" w:rsidRPr="00E01DA1" w:rsidRDefault="00837C41" w:rsidP="003F0B8D">
      <w:pPr>
        <w:numPr>
          <w:ilvl w:val="0"/>
          <w:numId w:val="19"/>
        </w:numPr>
        <w:autoSpaceDE w:val="0"/>
        <w:autoSpaceDN w:val="0"/>
        <w:adjustRightInd w:val="0"/>
        <w:spacing w:line="276" w:lineRule="auto"/>
        <w:jc w:val="both"/>
        <w:rPr>
          <w:iCs/>
          <w:sz w:val="23"/>
          <w:szCs w:val="23"/>
        </w:rPr>
      </w:pPr>
      <w:r w:rsidRPr="00E01DA1">
        <w:t>Directive 2009/110/EC of the European Parliament and of the Council of 16 September 2009 on the taking up, pursuit and prudential supervision of the business of electronic money institutions</w:t>
      </w:r>
    </w:p>
    <w:p w:rsidR="002331A8" w:rsidRPr="00E01DA1" w:rsidRDefault="002331A8" w:rsidP="003F0B8D">
      <w:pPr>
        <w:numPr>
          <w:ilvl w:val="0"/>
          <w:numId w:val="19"/>
        </w:numPr>
        <w:autoSpaceDE w:val="0"/>
        <w:autoSpaceDN w:val="0"/>
        <w:adjustRightInd w:val="0"/>
        <w:spacing w:line="276" w:lineRule="auto"/>
        <w:jc w:val="both"/>
        <w:rPr>
          <w:iCs/>
          <w:sz w:val="23"/>
          <w:szCs w:val="23"/>
        </w:rPr>
      </w:pPr>
      <w:r w:rsidRPr="00E01DA1">
        <w:t>Regulation (EU) 2015/751 of the European Parliament and of the Council of 29 April 2015 on interchange fees for card-based payment transactions</w:t>
      </w:r>
    </w:p>
    <w:p w:rsidR="00A80FC8" w:rsidRPr="00A80FC8" w:rsidRDefault="00A80FC8" w:rsidP="003F0B8D">
      <w:pPr>
        <w:numPr>
          <w:ilvl w:val="0"/>
          <w:numId w:val="19"/>
        </w:numPr>
        <w:autoSpaceDE w:val="0"/>
        <w:autoSpaceDN w:val="0"/>
        <w:adjustRightInd w:val="0"/>
        <w:spacing w:line="276" w:lineRule="auto"/>
        <w:jc w:val="both"/>
        <w:rPr>
          <w:iCs/>
          <w:sz w:val="23"/>
          <w:szCs w:val="23"/>
        </w:rPr>
      </w:pPr>
      <w:r>
        <w:rPr>
          <w:bCs/>
          <w:iCs/>
          <w:sz w:val="23"/>
          <w:szCs w:val="23"/>
        </w:rPr>
        <w:t>Basel III Accord;</w:t>
      </w:r>
    </w:p>
    <w:p w:rsidR="00A80FC8" w:rsidRDefault="00E01FA0" w:rsidP="003F0B8D">
      <w:pPr>
        <w:numPr>
          <w:ilvl w:val="0"/>
          <w:numId w:val="19"/>
        </w:numPr>
        <w:autoSpaceDE w:val="0"/>
        <w:autoSpaceDN w:val="0"/>
        <w:adjustRightInd w:val="0"/>
        <w:spacing w:line="276" w:lineRule="auto"/>
        <w:jc w:val="both"/>
        <w:rPr>
          <w:iCs/>
          <w:sz w:val="23"/>
          <w:szCs w:val="23"/>
        </w:rPr>
      </w:pPr>
      <w:r>
        <w:rPr>
          <w:iCs/>
          <w:sz w:val="23"/>
          <w:szCs w:val="23"/>
        </w:rPr>
        <w:t>European System of Central Bank Audit Policy;</w:t>
      </w:r>
    </w:p>
    <w:p w:rsidR="00E01FA0" w:rsidRDefault="004050B6" w:rsidP="003F0B8D">
      <w:pPr>
        <w:numPr>
          <w:ilvl w:val="0"/>
          <w:numId w:val="19"/>
        </w:numPr>
        <w:autoSpaceDE w:val="0"/>
        <w:autoSpaceDN w:val="0"/>
        <w:adjustRightInd w:val="0"/>
        <w:spacing w:line="276" w:lineRule="auto"/>
        <w:jc w:val="both"/>
        <w:rPr>
          <w:iCs/>
          <w:sz w:val="23"/>
          <w:szCs w:val="23"/>
        </w:rPr>
      </w:pPr>
      <w:r>
        <w:rPr>
          <w:iCs/>
          <w:sz w:val="23"/>
          <w:szCs w:val="23"/>
        </w:rPr>
        <w:t xml:space="preserve">Regulation of the European Central Bank  </w:t>
      </w:r>
      <w:r w:rsidRPr="004050B6">
        <w:rPr>
          <w:iCs/>
          <w:sz w:val="23"/>
          <w:szCs w:val="23"/>
        </w:rPr>
        <w:t xml:space="preserve">No 795/2014 </w:t>
      </w:r>
      <w:r>
        <w:rPr>
          <w:iCs/>
          <w:sz w:val="23"/>
          <w:szCs w:val="23"/>
        </w:rPr>
        <w:t xml:space="preserve"> </w:t>
      </w:r>
      <w:r w:rsidRPr="004050B6">
        <w:rPr>
          <w:iCs/>
          <w:sz w:val="23"/>
          <w:szCs w:val="23"/>
        </w:rPr>
        <w:t>of 3 July 2014 on oversight requirements for systemically important payment systems</w:t>
      </w:r>
      <w:r>
        <w:rPr>
          <w:iCs/>
          <w:sz w:val="23"/>
          <w:szCs w:val="23"/>
        </w:rPr>
        <w:t>;</w:t>
      </w:r>
    </w:p>
    <w:p w:rsidR="004050B6" w:rsidRPr="002D799F" w:rsidRDefault="004050B6" w:rsidP="003F0B8D">
      <w:pPr>
        <w:numPr>
          <w:ilvl w:val="0"/>
          <w:numId w:val="19"/>
        </w:numPr>
        <w:autoSpaceDE w:val="0"/>
        <w:autoSpaceDN w:val="0"/>
        <w:adjustRightInd w:val="0"/>
        <w:spacing w:line="276" w:lineRule="auto"/>
        <w:jc w:val="both"/>
        <w:rPr>
          <w:iCs/>
          <w:sz w:val="23"/>
          <w:szCs w:val="23"/>
        </w:rPr>
      </w:pPr>
      <w:r w:rsidRPr="004050B6">
        <w:rPr>
          <w:iCs/>
          <w:sz w:val="23"/>
          <w:szCs w:val="23"/>
          <w:lang w:val="en-US"/>
        </w:rPr>
        <w:t>Recommendations for the security of internet payments</w:t>
      </w:r>
      <w:r>
        <w:rPr>
          <w:iCs/>
          <w:sz w:val="23"/>
          <w:szCs w:val="23"/>
          <w:lang w:val="en-US"/>
        </w:rPr>
        <w:t xml:space="preserve"> of the European Central Bank;</w:t>
      </w:r>
    </w:p>
    <w:p w:rsidR="004050B6" w:rsidRPr="004050B6" w:rsidRDefault="004050B6" w:rsidP="003F0B8D">
      <w:pPr>
        <w:pStyle w:val="ListParagraph"/>
        <w:numPr>
          <w:ilvl w:val="0"/>
          <w:numId w:val="19"/>
        </w:numPr>
        <w:rPr>
          <w:iCs/>
          <w:sz w:val="23"/>
          <w:szCs w:val="23"/>
        </w:rPr>
      </w:pPr>
      <w:r w:rsidRPr="004050B6">
        <w:rPr>
          <w:iCs/>
          <w:sz w:val="23"/>
          <w:szCs w:val="23"/>
        </w:rPr>
        <w:t>ECB Manual on oversight framework for credit tr</w:t>
      </w:r>
      <w:r>
        <w:rPr>
          <w:iCs/>
          <w:sz w:val="23"/>
          <w:szCs w:val="23"/>
        </w:rPr>
        <w:t>ansfer, direct debits and cards;</w:t>
      </w:r>
      <w:r w:rsidRPr="004050B6">
        <w:rPr>
          <w:iCs/>
          <w:sz w:val="23"/>
          <w:szCs w:val="23"/>
        </w:rPr>
        <w:t xml:space="preserve">  </w:t>
      </w:r>
    </w:p>
    <w:p w:rsidR="004050B6" w:rsidRDefault="004050B6" w:rsidP="003F0B8D">
      <w:pPr>
        <w:numPr>
          <w:ilvl w:val="0"/>
          <w:numId w:val="19"/>
        </w:numPr>
        <w:autoSpaceDE w:val="0"/>
        <w:autoSpaceDN w:val="0"/>
        <w:adjustRightInd w:val="0"/>
        <w:spacing w:line="276" w:lineRule="auto"/>
        <w:jc w:val="both"/>
        <w:rPr>
          <w:iCs/>
          <w:sz w:val="23"/>
          <w:szCs w:val="23"/>
        </w:rPr>
      </w:pPr>
      <w:r w:rsidRPr="004050B6">
        <w:rPr>
          <w:iCs/>
          <w:sz w:val="23"/>
          <w:szCs w:val="23"/>
        </w:rPr>
        <w:t>Euro system oversight policy framework</w:t>
      </w:r>
      <w:r w:rsidR="00372A0C">
        <w:rPr>
          <w:iCs/>
          <w:sz w:val="23"/>
          <w:szCs w:val="23"/>
        </w:rPr>
        <w:t xml:space="preserve"> of the European Central Bank;</w:t>
      </w:r>
    </w:p>
    <w:p w:rsidR="00372A0C" w:rsidRPr="00372A0C" w:rsidRDefault="00372A0C" w:rsidP="003F0B8D">
      <w:pPr>
        <w:numPr>
          <w:ilvl w:val="0"/>
          <w:numId w:val="19"/>
        </w:numPr>
        <w:autoSpaceDE w:val="0"/>
        <w:autoSpaceDN w:val="0"/>
        <w:adjustRightInd w:val="0"/>
        <w:spacing w:line="276" w:lineRule="auto"/>
        <w:jc w:val="both"/>
        <w:rPr>
          <w:iCs/>
          <w:sz w:val="23"/>
          <w:szCs w:val="23"/>
        </w:rPr>
      </w:pPr>
      <w:r w:rsidRPr="00372A0C">
        <w:rPr>
          <w:iCs/>
          <w:sz w:val="23"/>
          <w:szCs w:val="23"/>
        </w:rPr>
        <w:t xml:space="preserve">Drafting of Audit Manuals in line with European Systems of Central Banks; </w:t>
      </w:r>
    </w:p>
    <w:p w:rsidR="00372A0C" w:rsidRPr="00372A0C" w:rsidRDefault="00372A0C" w:rsidP="003F0B8D">
      <w:pPr>
        <w:numPr>
          <w:ilvl w:val="0"/>
          <w:numId w:val="19"/>
        </w:numPr>
        <w:autoSpaceDE w:val="0"/>
        <w:autoSpaceDN w:val="0"/>
        <w:adjustRightInd w:val="0"/>
        <w:spacing w:line="276" w:lineRule="auto"/>
        <w:jc w:val="both"/>
        <w:rPr>
          <w:iCs/>
          <w:sz w:val="23"/>
          <w:szCs w:val="23"/>
        </w:rPr>
      </w:pPr>
      <w:r w:rsidRPr="00372A0C">
        <w:rPr>
          <w:iCs/>
          <w:sz w:val="23"/>
          <w:szCs w:val="23"/>
        </w:rPr>
        <w:t>Drafting of Procedures and Risk Assessment Methodology in line with European Systems of Central Banks.</w:t>
      </w:r>
    </w:p>
    <w:p w:rsidR="00372A0C" w:rsidRDefault="00372A0C" w:rsidP="003F0B8D">
      <w:pPr>
        <w:numPr>
          <w:ilvl w:val="0"/>
          <w:numId w:val="19"/>
        </w:numPr>
        <w:autoSpaceDE w:val="0"/>
        <w:autoSpaceDN w:val="0"/>
        <w:adjustRightInd w:val="0"/>
        <w:spacing w:line="276" w:lineRule="auto"/>
        <w:jc w:val="both"/>
        <w:rPr>
          <w:iCs/>
          <w:sz w:val="23"/>
          <w:szCs w:val="23"/>
        </w:rPr>
      </w:pPr>
      <w:r>
        <w:rPr>
          <w:iCs/>
          <w:sz w:val="23"/>
          <w:szCs w:val="23"/>
        </w:rPr>
        <w:t>ESRB Recommendation 2011/3 o</w:t>
      </w:r>
      <w:r w:rsidRPr="00372A0C">
        <w:rPr>
          <w:iCs/>
          <w:sz w:val="23"/>
          <w:szCs w:val="23"/>
        </w:rPr>
        <w:t xml:space="preserve">n the macroprudential mandate of </w:t>
      </w:r>
      <w:r>
        <w:rPr>
          <w:iCs/>
          <w:sz w:val="23"/>
          <w:szCs w:val="23"/>
        </w:rPr>
        <w:t>national authorities;</w:t>
      </w:r>
    </w:p>
    <w:p w:rsidR="00372A0C" w:rsidRDefault="00372A0C" w:rsidP="003F0B8D">
      <w:pPr>
        <w:numPr>
          <w:ilvl w:val="0"/>
          <w:numId w:val="19"/>
        </w:numPr>
        <w:autoSpaceDE w:val="0"/>
        <w:autoSpaceDN w:val="0"/>
        <w:adjustRightInd w:val="0"/>
        <w:spacing w:line="276" w:lineRule="auto"/>
        <w:jc w:val="both"/>
        <w:rPr>
          <w:iCs/>
          <w:sz w:val="23"/>
          <w:szCs w:val="23"/>
        </w:rPr>
      </w:pPr>
      <w:r>
        <w:rPr>
          <w:iCs/>
          <w:sz w:val="23"/>
          <w:szCs w:val="23"/>
        </w:rPr>
        <w:t>ESRB Recommendation 2014</w:t>
      </w:r>
      <w:r w:rsidRPr="00372A0C">
        <w:rPr>
          <w:iCs/>
          <w:sz w:val="23"/>
          <w:szCs w:val="23"/>
        </w:rPr>
        <w:t>/</w:t>
      </w:r>
      <w:r>
        <w:rPr>
          <w:iCs/>
          <w:sz w:val="23"/>
          <w:szCs w:val="23"/>
        </w:rPr>
        <w:t>1  o</w:t>
      </w:r>
      <w:r w:rsidRPr="00372A0C">
        <w:rPr>
          <w:iCs/>
          <w:sz w:val="23"/>
          <w:szCs w:val="23"/>
        </w:rPr>
        <w:t>n guidance for setting countercyclical buffer rates</w:t>
      </w:r>
      <w:r>
        <w:rPr>
          <w:iCs/>
          <w:sz w:val="23"/>
          <w:szCs w:val="23"/>
        </w:rPr>
        <w:t>;</w:t>
      </w:r>
    </w:p>
    <w:p w:rsidR="00372A0C" w:rsidRDefault="00372A0C" w:rsidP="003F0B8D">
      <w:pPr>
        <w:numPr>
          <w:ilvl w:val="0"/>
          <w:numId w:val="19"/>
        </w:numPr>
        <w:autoSpaceDE w:val="0"/>
        <w:autoSpaceDN w:val="0"/>
        <w:adjustRightInd w:val="0"/>
        <w:spacing w:line="276" w:lineRule="auto"/>
        <w:jc w:val="both"/>
        <w:rPr>
          <w:iCs/>
          <w:sz w:val="23"/>
          <w:szCs w:val="23"/>
        </w:rPr>
      </w:pPr>
      <w:r>
        <w:rPr>
          <w:iCs/>
          <w:sz w:val="23"/>
          <w:szCs w:val="23"/>
        </w:rPr>
        <w:t>ES</w:t>
      </w:r>
      <w:r w:rsidRPr="00372A0C">
        <w:rPr>
          <w:iCs/>
          <w:sz w:val="23"/>
          <w:szCs w:val="23"/>
        </w:rPr>
        <w:t>RB Recommendation 201</w:t>
      </w:r>
      <w:r>
        <w:rPr>
          <w:iCs/>
          <w:sz w:val="23"/>
          <w:szCs w:val="23"/>
        </w:rPr>
        <w:t>3</w:t>
      </w:r>
      <w:r w:rsidRPr="00372A0C">
        <w:rPr>
          <w:iCs/>
          <w:sz w:val="23"/>
          <w:szCs w:val="23"/>
        </w:rPr>
        <w:t>/1</w:t>
      </w:r>
      <w:r>
        <w:rPr>
          <w:iCs/>
          <w:sz w:val="23"/>
          <w:szCs w:val="23"/>
        </w:rPr>
        <w:t xml:space="preserve"> </w:t>
      </w:r>
      <w:r w:rsidRPr="00372A0C">
        <w:rPr>
          <w:iCs/>
          <w:sz w:val="23"/>
          <w:szCs w:val="23"/>
        </w:rPr>
        <w:t>on intermediate objectives and instruments of macro-prudential policy</w:t>
      </w:r>
      <w:r>
        <w:rPr>
          <w:iCs/>
          <w:sz w:val="23"/>
          <w:szCs w:val="23"/>
        </w:rPr>
        <w:t>.</w:t>
      </w:r>
      <w:r w:rsidRPr="00372A0C">
        <w:rPr>
          <w:iCs/>
          <w:sz w:val="23"/>
          <w:szCs w:val="23"/>
        </w:rPr>
        <w:t xml:space="preserve">  </w:t>
      </w:r>
    </w:p>
    <w:p w:rsidR="00F22319" w:rsidRPr="00372A0C" w:rsidRDefault="00F22319" w:rsidP="003F0B8D">
      <w:pPr>
        <w:numPr>
          <w:ilvl w:val="0"/>
          <w:numId w:val="19"/>
        </w:numPr>
        <w:autoSpaceDE w:val="0"/>
        <w:autoSpaceDN w:val="0"/>
        <w:adjustRightInd w:val="0"/>
        <w:spacing w:line="276" w:lineRule="auto"/>
        <w:jc w:val="both"/>
        <w:rPr>
          <w:iCs/>
          <w:sz w:val="23"/>
          <w:szCs w:val="23"/>
        </w:rPr>
      </w:pPr>
      <w:r>
        <w:rPr>
          <w:iCs/>
          <w:sz w:val="23"/>
          <w:szCs w:val="23"/>
        </w:rPr>
        <w:t>Regulation</w:t>
      </w:r>
      <w:r w:rsidRPr="00F22319">
        <w:rPr>
          <w:iCs/>
          <w:sz w:val="23"/>
          <w:szCs w:val="23"/>
        </w:rPr>
        <w:t xml:space="preserve"> (EU) No</w:t>
      </w:r>
      <w:r>
        <w:rPr>
          <w:iCs/>
          <w:sz w:val="23"/>
          <w:szCs w:val="23"/>
        </w:rPr>
        <w:t>.</w:t>
      </w:r>
      <w:r w:rsidRPr="00F22319">
        <w:rPr>
          <w:iCs/>
          <w:sz w:val="23"/>
          <w:szCs w:val="23"/>
        </w:rPr>
        <w:t xml:space="preserve"> 1071/2013 </w:t>
      </w:r>
      <w:r>
        <w:rPr>
          <w:iCs/>
          <w:sz w:val="23"/>
          <w:szCs w:val="23"/>
        </w:rPr>
        <w:t>of the European Central Bank</w:t>
      </w:r>
      <w:r w:rsidRPr="00F22319">
        <w:rPr>
          <w:iCs/>
          <w:sz w:val="23"/>
          <w:szCs w:val="23"/>
        </w:rPr>
        <w:t xml:space="preserve"> of 24 September 2013 concerning the balance sheet of the monetary financial institutions sector</w:t>
      </w:r>
      <w:r>
        <w:rPr>
          <w:iCs/>
          <w:sz w:val="23"/>
          <w:szCs w:val="23"/>
        </w:rPr>
        <w:t>.</w:t>
      </w:r>
    </w:p>
    <w:p w:rsidR="00B511CD" w:rsidRPr="00B511CD" w:rsidRDefault="002662CB" w:rsidP="003F0B8D">
      <w:pPr>
        <w:pStyle w:val="ListParagraph"/>
        <w:numPr>
          <w:ilvl w:val="0"/>
          <w:numId w:val="19"/>
        </w:numPr>
        <w:rPr>
          <w:iCs/>
          <w:sz w:val="23"/>
          <w:szCs w:val="23"/>
        </w:rPr>
      </w:pPr>
      <w:r w:rsidRPr="002662CB">
        <w:rPr>
          <w:iCs/>
          <w:sz w:val="23"/>
          <w:szCs w:val="23"/>
        </w:rPr>
        <w:t>Guideline of the European Central Bank on the statistical reporting requirements in the field of quarterly financial account.</w:t>
      </w:r>
    </w:p>
    <w:p w:rsidR="008D5430" w:rsidRPr="002662CB" w:rsidRDefault="008D5430" w:rsidP="008D5430">
      <w:pPr>
        <w:pStyle w:val="ListParagraph"/>
        <w:ind w:left="360"/>
        <w:rPr>
          <w:iCs/>
          <w:sz w:val="23"/>
          <w:szCs w:val="23"/>
        </w:rPr>
      </w:pPr>
    </w:p>
    <w:p w:rsidR="0024625B" w:rsidRPr="008D5430" w:rsidRDefault="0024625B" w:rsidP="008D5430">
      <w:pPr>
        <w:autoSpaceDE w:val="0"/>
        <w:autoSpaceDN w:val="0"/>
        <w:adjustRightInd w:val="0"/>
        <w:spacing w:line="276" w:lineRule="auto"/>
        <w:ind w:left="360"/>
        <w:jc w:val="both"/>
        <w:rPr>
          <w:iCs/>
          <w:sz w:val="23"/>
          <w:szCs w:val="23"/>
        </w:rPr>
      </w:pPr>
    </w:p>
    <w:p w:rsidR="009E7701" w:rsidRPr="00DD636C" w:rsidRDefault="009E7701">
      <w:pPr>
        <w:autoSpaceDE w:val="0"/>
        <w:autoSpaceDN w:val="0"/>
        <w:adjustRightInd w:val="0"/>
        <w:spacing w:line="276" w:lineRule="auto"/>
        <w:jc w:val="both"/>
        <w:rPr>
          <w:b/>
          <w:lang w:val="en-US"/>
        </w:rPr>
      </w:pPr>
      <w:r w:rsidRPr="00DD636C">
        <w:rPr>
          <w:b/>
          <w:lang w:val="en-US"/>
        </w:rPr>
        <w:t>3.</w:t>
      </w:r>
      <w:r w:rsidR="0024625B">
        <w:rPr>
          <w:b/>
          <w:lang w:val="en-US"/>
        </w:rPr>
        <w:t>5</w:t>
      </w:r>
      <w:r w:rsidRPr="00DD636C">
        <w:rPr>
          <w:b/>
          <w:lang w:val="en-US"/>
        </w:rPr>
        <w:t xml:space="preserve"> </w:t>
      </w:r>
      <w:r w:rsidR="0036480F">
        <w:rPr>
          <w:b/>
          <w:lang w:val="en-US"/>
        </w:rPr>
        <w:t>Components and r</w:t>
      </w:r>
      <w:r w:rsidRPr="00DD636C">
        <w:rPr>
          <w:b/>
          <w:lang w:val="en-US"/>
        </w:rPr>
        <w:t>esults</w:t>
      </w:r>
      <w:r w:rsidR="0024625B">
        <w:rPr>
          <w:b/>
          <w:lang w:val="en-US"/>
        </w:rPr>
        <w:t xml:space="preserve"> per component</w:t>
      </w:r>
    </w:p>
    <w:p w:rsidR="00BE341D" w:rsidRPr="00DD636C" w:rsidRDefault="00BE341D">
      <w:pPr>
        <w:spacing w:before="60" w:after="60" w:line="276" w:lineRule="auto"/>
        <w:jc w:val="both"/>
        <w:rPr>
          <w:lang w:val="en-US"/>
        </w:rPr>
      </w:pPr>
    </w:p>
    <w:p w:rsidR="008E6C06" w:rsidRPr="00DD636C" w:rsidRDefault="008E6C06">
      <w:pPr>
        <w:spacing w:before="60" w:after="60" w:line="276" w:lineRule="auto"/>
        <w:jc w:val="both"/>
        <w:rPr>
          <w:lang w:val="en-US"/>
        </w:rPr>
      </w:pPr>
      <w:r w:rsidRPr="00DD636C">
        <w:rPr>
          <w:lang w:val="en-US"/>
        </w:rPr>
        <w:t xml:space="preserve">The project will </w:t>
      </w:r>
      <w:r w:rsidR="005C16B5">
        <w:rPr>
          <w:lang w:val="en-US"/>
        </w:rPr>
        <w:t xml:space="preserve">aim to </w:t>
      </w:r>
      <w:r w:rsidRPr="00DD636C">
        <w:rPr>
          <w:lang w:val="en-US"/>
        </w:rPr>
        <w:t>achieve the following results:</w:t>
      </w:r>
    </w:p>
    <w:p w:rsidR="00F55222" w:rsidRPr="00905C91" w:rsidRDefault="00F55222" w:rsidP="00F55222">
      <w:pPr>
        <w:spacing w:line="276" w:lineRule="auto"/>
        <w:ind w:right="-91"/>
        <w:jc w:val="both"/>
        <w:rPr>
          <w:b/>
          <w:lang w:val="en-US" w:eastAsia="de-DE"/>
        </w:rPr>
      </w:pPr>
      <w:r w:rsidRPr="00C27297">
        <w:rPr>
          <w:b/>
          <w:u w:val="single"/>
          <w:lang w:val="en-US" w:eastAsia="de-DE"/>
        </w:rPr>
        <w:t>Result 1</w:t>
      </w:r>
      <w:r w:rsidR="00124091" w:rsidRPr="00C27297">
        <w:rPr>
          <w:b/>
          <w:lang w:val="en-US" w:eastAsia="de-DE"/>
        </w:rPr>
        <w:t xml:space="preserve"> </w:t>
      </w:r>
      <w:r w:rsidRPr="00C27297">
        <w:rPr>
          <w:b/>
          <w:lang w:val="en-US" w:eastAsia="de-DE"/>
        </w:rPr>
        <w:t>(Component 1)</w:t>
      </w:r>
      <w:r w:rsidRPr="00DD636C">
        <w:rPr>
          <w:b/>
          <w:lang w:val="en-US" w:eastAsia="de-DE"/>
        </w:rPr>
        <w:t xml:space="preserve"> </w:t>
      </w:r>
      <w:r>
        <w:rPr>
          <w:b/>
          <w:lang w:val="en-US"/>
        </w:rPr>
        <w:t>S</w:t>
      </w:r>
      <w:r w:rsidRPr="00905C91">
        <w:rPr>
          <w:b/>
          <w:lang w:val="en-US"/>
        </w:rPr>
        <w:t>upervision role</w:t>
      </w:r>
      <w:r>
        <w:rPr>
          <w:b/>
          <w:lang w:val="en-US"/>
        </w:rPr>
        <w:t xml:space="preserve"> and financial stability strengthened in accordance with the European framework and international best practices.</w:t>
      </w:r>
      <w:r w:rsidRPr="00905C91">
        <w:rPr>
          <w:b/>
          <w:lang w:val="en-US"/>
        </w:rPr>
        <w:t xml:space="preserve"> </w:t>
      </w:r>
    </w:p>
    <w:p w:rsidR="00F55222" w:rsidRDefault="00F55222" w:rsidP="00F55222">
      <w:pPr>
        <w:spacing w:line="276" w:lineRule="auto"/>
        <w:ind w:right="-91"/>
        <w:jc w:val="both"/>
        <w:rPr>
          <w:lang w:val="en-US" w:eastAsia="de-DE"/>
        </w:rPr>
      </w:pPr>
    </w:p>
    <w:p w:rsidR="009E1B98" w:rsidRDefault="009E1B98" w:rsidP="009E1B98">
      <w:pPr>
        <w:spacing w:line="276" w:lineRule="auto"/>
        <w:ind w:right="-91"/>
        <w:jc w:val="both"/>
        <w:rPr>
          <w:lang w:val="en-US" w:eastAsia="de-DE"/>
        </w:rPr>
      </w:pPr>
      <w:r w:rsidRPr="009E1B98">
        <w:rPr>
          <w:b/>
          <w:u w:val="single"/>
          <w:lang w:val="en-US" w:eastAsia="de-DE"/>
        </w:rPr>
        <w:t>S</w:t>
      </w:r>
      <w:r w:rsidR="00F22319" w:rsidRPr="009E1B98">
        <w:rPr>
          <w:b/>
          <w:u w:val="single"/>
          <w:lang w:val="en-US" w:eastAsia="de-DE"/>
        </w:rPr>
        <w:t>ub-results</w:t>
      </w:r>
      <w:r w:rsidR="00F55222" w:rsidRPr="009E1B98">
        <w:rPr>
          <w:b/>
          <w:u w:val="single"/>
          <w:lang w:val="en-US" w:eastAsia="de-DE"/>
        </w:rPr>
        <w:t xml:space="preserve"> </w:t>
      </w:r>
      <w:r w:rsidRPr="009E1B98">
        <w:rPr>
          <w:b/>
          <w:u w:val="single"/>
          <w:lang w:val="en-US" w:eastAsia="de-DE"/>
        </w:rPr>
        <w:t>1.1</w:t>
      </w:r>
      <w:r>
        <w:rPr>
          <w:b/>
          <w:u w:val="single"/>
          <w:lang w:val="en-US" w:eastAsia="de-DE"/>
        </w:rPr>
        <w:t>.</w:t>
      </w:r>
      <w:r>
        <w:rPr>
          <w:lang w:val="en-US" w:eastAsia="de-DE"/>
        </w:rPr>
        <w:t xml:space="preserve"> </w:t>
      </w:r>
      <w:r w:rsidR="00180D0B" w:rsidRPr="00180D0B">
        <w:rPr>
          <w:lang w:val="en-US" w:eastAsia="de-DE"/>
        </w:rPr>
        <w:t xml:space="preserve">New </w:t>
      </w:r>
      <w:r w:rsidR="00180D0B">
        <w:rPr>
          <w:lang w:val="en-US" w:eastAsia="de-DE"/>
        </w:rPr>
        <w:t>sub legal acts, for implementation of Basel III and Capital Requirements Directive were developed</w:t>
      </w:r>
      <w:r>
        <w:rPr>
          <w:lang w:val="en-US" w:eastAsia="de-DE"/>
        </w:rPr>
        <w:t>.</w:t>
      </w:r>
    </w:p>
    <w:p w:rsidR="009E1B98" w:rsidRDefault="009E1B98" w:rsidP="009E1B98">
      <w:pPr>
        <w:spacing w:line="276" w:lineRule="auto"/>
        <w:ind w:right="-91"/>
        <w:jc w:val="both"/>
        <w:rPr>
          <w:b/>
          <w:lang w:val="en-US" w:eastAsia="de-DE"/>
        </w:rPr>
      </w:pPr>
    </w:p>
    <w:p w:rsidR="00180D0B" w:rsidRDefault="009E1B98" w:rsidP="009E1B98">
      <w:pPr>
        <w:spacing w:line="276" w:lineRule="auto"/>
        <w:ind w:right="-91"/>
        <w:jc w:val="both"/>
        <w:rPr>
          <w:lang w:val="en-US" w:eastAsia="de-DE"/>
        </w:rPr>
      </w:pPr>
      <w:r w:rsidRPr="009E1B98">
        <w:rPr>
          <w:b/>
          <w:lang w:val="en-US" w:eastAsia="de-DE"/>
        </w:rPr>
        <w:t>Indicators of achievement</w:t>
      </w:r>
      <w:r>
        <w:rPr>
          <w:lang w:val="en-US" w:eastAsia="de-DE"/>
        </w:rPr>
        <w:t>:</w:t>
      </w:r>
      <w:r w:rsidR="00D73CF0">
        <w:rPr>
          <w:lang w:val="en-US" w:eastAsia="de-DE"/>
        </w:rPr>
        <w:t xml:space="preserve"> </w:t>
      </w:r>
    </w:p>
    <w:p w:rsidR="009E1B98" w:rsidRPr="009E1B98" w:rsidRDefault="009E1B98" w:rsidP="003F0B8D">
      <w:pPr>
        <w:pStyle w:val="ListParagraph"/>
        <w:numPr>
          <w:ilvl w:val="0"/>
          <w:numId w:val="20"/>
        </w:numPr>
        <w:rPr>
          <w:color w:val="000000"/>
        </w:rPr>
      </w:pPr>
      <w:r w:rsidRPr="009E1B98">
        <w:rPr>
          <w:color w:val="000000"/>
        </w:rPr>
        <w:t xml:space="preserve">By law regulation on Basel II and EU directive on capital requirements applied in line with best practices of EU and ESCB; </w:t>
      </w:r>
    </w:p>
    <w:p w:rsidR="009E1B98" w:rsidRPr="009E1B98" w:rsidRDefault="009E1B98" w:rsidP="003F0B8D">
      <w:pPr>
        <w:pStyle w:val="ListParagraph"/>
        <w:numPr>
          <w:ilvl w:val="0"/>
          <w:numId w:val="20"/>
        </w:numPr>
        <w:rPr>
          <w:color w:val="000000"/>
        </w:rPr>
      </w:pPr>
      <w:r w:rsidRPr="009E1B98">
        <w:rPr>
          <w:color w:val="000000"/>
        </w:rPr>
        <w:t xml:space="preserve">Procedures and other changes affecting the daily operation were communicated to banking system; </w:t>
      </w:r>
    </w:p>
    <w:p w:rsidR="009E1B98" w:rsidRPr="009E1B98" w:rsidRDefault="009E1B98" w:rsidP="003F0B8D">
      <w:pPr>
        <w:pStyle w:val="ListParagraph"/>
        <w:numPr>
          <w:ilvl w:val="0"/>
          <w:numId w:val="20"/>
        </w:numPr>
        <w:spacing w:line="276" w:lineRule="auto"/>
        <w:ind w:right="-91"/>
        <w:jc w:val="both"/>
        <w:rPr>
          <w:lang w:val="en-US" w:eastAsia="de-DE"/>
        </w:rPr>
      </w:pPr>
      <w:r w:rsidRPr="009E1B98">
        <w:rPr>
          <w:color w:val="000000"/>
        </w:rPr>
        <w:t>Number of Banking Supervision Department staff trained;</w:t>
      </w:r>
    </w:p>
    <w:p w:rsidR="009E1B98" w:rsidRDefault="009E1B98" w:rsidP="009E1B98">
      <w:pPr>
        <w:spacing w:line="276" w:lineRule="auto"/>
        <w:ind w:right="-91"/>
        <w:jc w:val="both"/>
        <w:rPr>
          <w:b/>
          <w:u w:val="single"/>
          <w:lang w:val="en-US" w:eastAsia="de-DE"/>
        </w:rPr>
      </w:pPr>
    </w:p>
    <w:p w:rsidR="00180D0B" w:rsidRPr="009E1B98" w:rsidRDefault="009E1B98" w:rsidP="009E1B98">
      <w:pPr>
        <w:spacing w:line="276" w:lineRule="auto"/>
        <w:ind w:right="-91"/>
        <w:jc w:val="both"/>
        <w:rPr>
          <w:lang w:val="en-US" w:eastAsia="de-DE"/>
        </w:rPr>
      </w:pPr>
      <w:r w:rsidRPr="009E1B98">
        <w:rPr>
          <w:b/>
          <w:u w:val="single"/>
          <w:lang w:val="en-US" w:eastAsia="de-DE"/>
        </w:rPr>
        <w:t>Sub Result 1.2.</w:t>
      </w:r>
      <w:r>
        <w:rPr>
          <w:lang w:val="en-US" w:eastAsia="de-DE"/>
        </w:rPr>
        <w:t xml:space="preserve"> </w:t>
      </w:r>
      <w:r w:rsidR="00180D0B" w:rsidRPr="009E1B98">
        <w:rPr>
          <w:lang w:val="en-US" w:eastAsia="de-DE"/>
        </w:rPr>
        <w:t xml:space="preserve">New policy paper and guidelines for approximation with ESRB recommendations were drafted. </w:t>
      </w:r>
    </w:p>
    <w:p w:rsidR="009E1B98" w:rsidRDefault="009E1B98" w:rsidP="009E1B98">
      <w:pPr>
        <w:spacing w:line="276" w:lineRule="auto"/>
        <w:ind w:right="-91"/>
        <w:jc w:val="both"/>
        <w:rPr>
          <w:b/>
          <w:lang w:val="en-US" w:eastAsia="de-DE"/>
        </w:rPr>
      </w:pPr>
    </w:p>
    <w:p w:rsidR="009E1B98" w:rsidRDefault="009E1B98" w:rsidP="009E1B98">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9E1B98" w:rsidRPr="009E1B98" w:rsidRDefault="009E1B98" w:rsidP="003F0B8D">
      <w:pPr>
        <w:pStyle w:val="ListParagraph"/>
        <w:numPr>
          <w:ilvl w:val="0"/>
          <w:numId w:val="32"/>
        </w:numPr>
        <w:rPr>
          <w:color w:val="000000"/>
        </w:rPr>
      </w:pPr>
      <w:r w:rsidRPr="009E1B98">
        <w:rPr>
          <w:color w:val="000000"/>
        </w:rPr>
        <w:t xml:space="preserve">Policy paper and guidance on meeting ESRB standards on ensuring financial stability of the financial system produced and applied; </w:t>
      </w:r>
    </w:p>
    <w:p w:rsidR="009E1B98" w:rsidRPr="009E1B98" w:rsidRDefault="009E1B98" w:rsidP="003F0B8D">
      <w:pPr>
        <w:pStyle w:val="ListParagraph"/>
        <w:numPr>
          <w:ilvl w:val="0"/>
          <w:numId w:val="32"/>
        </w:numPr>
        <w:rPr>
          <w:color w:val="000000"/>
        </w:rPr>
      </w:pPr>
      <w:r w:rsidRPr="009E1B98">
        <w:rPr>
          <w:color w:val="000000"/>
        </w:rPr>
        <w:t>Financial stability staff involved on producing and analysing FSI trained.</w:t>
      </w:r>
    </w:p>
    <w:p w:rsidR="00F55222" w:rsidRPr="009E1B98" w:rsidRDefault="009E1B98" w:rsidP="003F0B8D">
      <w:pPr>
        <w:pStyle w:val="ListParagraph"/>
        <w:numPr>
          <w:ilvl w:val="0"/>
          <w:numId w:val="32"/>
        </w:numPr>
        <w:rPr>
          <w:lang w:val="en-US" w:eastAsia="de-DE"/>
        </w:rPr>
      </w:pPr>
      <w:r w:rsidRPr="009E1B98">
        <w:rPr>
          <w:color w:val="000000"/>
        </w:rPr>
        <w:t xml:space="preserve">Banking industry got informed </w:t>
      </w:r>
      <w:r w:rsidRPr="009E1B98">
        <w:rPr>
          <w:color w:val="000000"/>
          <w:lang w:val="en-US"/>
        </w:rPr>
        <w:t xml:space="preserve">about </w:t>
      </w:r>
      <w:r w:rsidRPr="009E1B98">
        <w:rPr>
          <w:color w:val="000000"/>
        </w:rPr>
        <w:t>Macro prudential toolkit and other policy related with intermediate objectives and instruments of macro-prudential policy.</w:t>
      </w:r>
    </w:p>
    <w:p w:rsidR="008E6C06" w:rsidRPr="00DD636C" w:rsidRDefault="008E6C06">
      <w:pPr>
        <w:autoSpaceDE w:val="0"/>
        <w:autoSpaceDN w:val="0"/>
        <w:adjustRightInd w:val="0"/>
        <w:spacing w:line="276" w:lineRule="auto"/>
        <w:jc w:val="both"/>
        <w:rPr>
          <w:i/>
          <w:iCs/>
          <w:lang w:val="en-US"/>
        </w:rPr>
      </w:pPr>
    </w:p>
    <w:p w:rsidR="00FC3AF4" w:rsidRDefault="00FC3AF4" w:rsidP="00FC3AF4">
      <w:pPr>
        <w:autoSpaceDE w:val="0"/>
        <w:autoSpaceDN w:val="0"/>
        <w:adjustRightInd w:val="0"/>
        <w:spacing w:line="276" w:lineRule="auto"/>
        <w:jc w:val="both"/>
        <w:rPr>
          <w:b/>
          <w:lang w:val="en-US"/>
        </w:rPr>
      </w:pPr>
      <w:r w:rsidRPr="00755D39">
        <w:rPr>
          <w:b/>
          <w:lang w:val="en-US"/>
        </w:rPr>
        <w:t xml:space="preserve">Result </w:t>
      </w:r>
      <w:r>
        <w:rPr>
          <w:b/>
          <w:lang w:val="en-US"/>
        </w:rPr>
        <w:t>2</w:t>
      </w:r>
      <w:r w:rsidR="009E1B98">
        <w:rPr>
          <w:b/>
          <w:lang w:val="en-US"/>
        </w:rPr>
        <w:t xml:space="preserve"> </w:t>
      </w:r>
      <w:r w:rsidRPr="00755D39">
        <w:rPr>
          <w:b/>
          <w:lang w:val="en-US"/>
        </w:rPr>
        <w:t xml:space="preserve">(Component </w:t>
      </w:r>
      <w:r>
        <w:rPr>
          <w:b/>
          <w:lang w:val="en-US"/>
        </w:rPr>
        <w:t>2</w:t>
      </w:r>
      <w:r w:rsidRPr="00755D39">
        <w:rPr>
          <w:b/>
          <w:lang w:val="en-US"/>
        </w:rPr>
        <w:t>)</w:t>
      </w:r>
      <w:r>
        <w:rPr>
          <w:b/>
          <w:lang w:val="en-US"/>
        </w:rPr>
        <w:t xml:space="preserve"> </w:t>
      </w:r>
      <w:r w:rsidR="004B3288">
        <w:rPr>
          <w:b/>
          <w:lang w:val="en-US"/>
        </w:rPr>
        <w:t>monetary</w:t>
      </w:r>
      <w:r>
        <w:rPr>
          <w:b/>
          <w:color w:val="222222"/>
          <w:lang w:val="en-US"/>
        </w:rPr>
        <w:t xml:space="preserve"> policy </w:t>
      </w:r>
      <w:r>
        <w:rPr>
          <w:b/>
          <w:lang w:val="en-US"/>
        </w:rPr>
        <w:t>and Statistics harmonized in accordance with the European framework and international best practices.</w:t>
      </w:r>
    </w:p>
    <w:p w:rsidR="00FC3AF4" w:rsidRDefault="00FC3AF4" w:rsidP="00FC3AF4">
      <w:pPr>
        <w:autoSpaceDE w:val="0"/>
        <w:autoSpaceDN w:val="0"/>
        <w:adjustRightInd w:val="0"/>
        <w:spacing w:line="276" w:lineRule="auto"/>
        <w:jc w:val="both"/>
        <w:rPr>
          <w:b/>
          <w:lang w:val="en-US"/>
        </w:rPr>
      </w:pPr>
    </w:p>
    <w:p w:rsidR="00FC3AF4" w:rsidRDefault="00A70C76" w:rsidP="00A70C76">
      <w:pPr>
        <w:autoSpaceDE w:val="0"/>
        <w:autoSpaceDN w:val="0"/>
        <w:adjustRightInd w:val="0"/>
        <w:spacing w:line="276" w:lineRule="auto"/>
        <w:jc w:val="both"/>
        <w:rPr>
          <w:lang w:val="en-US"/>
        </w:rPr>
      </w:pPr>
      <w:r w:rsidRPr="009E1B98">
        <w:rPr>
          <w:b/>
          <w:u w:val="single"/>
          <w:lang w:val="en-US" w:eastAsia="de-DE"/>
        </w:rPr>
        <w:t xml:space="preserve">Sub Result </w:t>
      </w:r>
      <w:r>
        <w:rPr>
          <w:b/>
          <w:u w:val="single"/>
          <w:lang w:val="en-US" w:eastAsia="de-DE"/>
        </w:rPr>
        <w:t>2</w:t>
      </w:r>
      <w:r w:rsidRPr="009E1B98">
        <w:rPr>
          <w:b/>
          <w:u w:val="single"/>
          <w:lang w:val="en-US" w:eastAsia="de-DE"/>
        </w:rPr>
        <w:t>.</w:t>
      </w:r>
      <w:r>
        <w:rPr>
          <w:b/>
          <w:u w:val="single"/>
          <w:lang w:val="en-US" w:eastAsia="de-DE"/>
        </w:rPr>
        <w:t>1</w:t>
      </w:r>
      <w:r w:rsidRPr="009E1B98">
        <w:rPr>
          <w:b/>
          <w:u w:val="single"/>
          <w:lang w:val="en-US" w:eastAsia="de-DE"/>
        </w:rPr>
        <w:t>.</w:t>
      </w:r>
      <w:r>
        <w:rPr>
          <w:lang w:val="en-US"/>
        </w:rPr>
        <w:t xml:space="preserve"> N</w:t>
      </w:r>
      <w:r w:rsidR="00180D0B">
        <w:rPr>
          <w:lang w:val="en-US"/>
        </w:rPr>
        <w:t xml:space="preserve">ew </w:t>
      </w:r>
      <w:r w:rsidR="001011BA">
        <w:rPr>
          <w:lang w:val="en-US"/>
        </w:rPr>
        <w:t xml:space="preserve">improved </w:t>
      </w:r>
      <w:r w:rsidR="00FC3AF4" w:rsidRPr="0055573D">
        <w:rPr>
          <w:lang w:val="en-US"/>
        </w:rPr>
        <w:t xml:space="preserve">Monetary Policy </w:t>
      </w:r>
      <w:r w:rsidR="001F1F41">
        <w:rPr>
          <w:lang w:val="en-US"/>
        </w:rPr>
        <w:t xml:space="preserve">Document </w:t>
      </w:r>
      <w:r w:rsidR="001011BA">
        <w:rPr>
          <w:lang w:val="en-US"/>
        </w:rPr>
        <w:t>was prepared</w:t>
      </w:r>
      <w:r w:rsidR="00FC3AF4" w:rsidRPr="0055573D">
        <w:rPr>
          <w:lang w:val="en-US"/>
        </w:rPr>
        <w:t>;</w:t>
      </w:r>
    </w:p>
    <w:p w:rsidR="00A70C76" w:rsidRDefault="00A70C76" w:rsidP="00A70C76">
      <w:pPr>
        <w:spacing w:line="276" w:lineRule="auto"/>
        <w:ind w:right="-91"/>
        <w:jc w:val="both"/>
        <w:rPr>
          <w:b/>
          <w:lang w:val="en-US" w:eastAsia="de-DE"/>
        </w:rPr>
      </w:pPr>
    </w:p>
    <w:p w:rsidR="00A70C76" w:rsidRDefault="00A70C76" w:rsidP="00A70C76">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A70C76" w:rsidRPr="00A70C76" w:rsidRDefault="00A70C76" w:rsidP="00A70C76">
      <w:pPr>
        <w:pStyle w:val="ListParagraph"/>
        <w:numPr>
          <w:ilvl w:val="0"/>
          <w:numId w:val="12"/>
        </w:numPr>
        <w:spacing w:line="276" w:lineRule="auto"/>
        <w:ind w:right="-91"/>
        <w:jc w:val="both"/>
        <w:rPr>
          <w:lang w:val="en-US"/>
        </w:rPr>
      </w:pPr>
      <w:r w:rsidRPr="00A70C76">
        <w:rPr>
          <w:lang w:val="en-US"/>
        </w:rPr>
        <w:t>Improved version of MPR produced and disseminated.</w:t>
      </w:r>
    </w:p>
    <w:p w:rsidR="00A70C76" w:rsidRPr="00A70C76" w:rsidRDefault="00A70C76" w:rsidP="00A70C76">
      <w:pPr>
        <w:pStyle w:val="ListParagraph"/>
        <w:numPr>
          <w:ilvl w:val="0"/>
          <w:numId w:val="12"/>
        </w:numPr>
        <w:spacing w:line="276" w:lineRule="auto"/>
        <w:ind w:right="-91"/>
        <w:jc w:val="both"/>
        <w:rPr>
          <w:lang w:val="en-US"/>
        </w:rPr>
      </w:pPr>
      <w:r w:rsidRPr="00A70C76">
        <w:rPr>
          <w:lang w:val="en-US"/>
        </w:rPr>
        <w:t>Supervisory Council was informed on changes and new features of MPR.</w:t>
      </w:r>
    </w:p>
    <w:p w:rsidR="00A70C76" w:rsidRPr="00A70C76" w:rsidRDefault="00A70C76" w:rsidP="00A70C76">
      <w:pPr>
        <w:pStyle w:val="ListParagraph"/>
        <w:numPr>
          <w:ilvl w:val="0"/>
          <w:numId w:val="12"/>
        </w:numPr>
        <w:spacing w:line="276" w:lineRule="auto"/>
        <w:ind w:right="-91"/>
        <w:jc w:val="both"/>
        <w:rPr>
          <w:lang w:val="en-US"/>
        </w:rPr>
      </w:pPr>
      <w:r w:rsidRPr="00A70C76">
        <w:rPr>
          <w:lang w:val="en-US"/>
        </w:rPr>
        <w:t xml:space="preserve">Other market participants including Media journalist were informed accordingly. </w:t>
      </w:r>
    </w:p>
    <w:p w:rsidR="00A70C76" w:rsidRDefault="00A70C76" w:rsidP="00A70C76">
      <w:pPr>
        <w:pStyle w:val="ListParagraph"/>
        <w:jc w:val="both"/>
        <w:rPr>
          <w:lang w:val="en-US" w:eastAsia="de-DE"/>
        </w:rPr>
      </w:pPr>
    </w:p>
    <w:p w:rsidR="00FC3AF4" w:rsidRPr="00F911B9" w:rsidRDefault="00A70C76" w:rsidP="00A70C76">
      <w:pPr>
        <w:jc w:val="both"/>
        <w:rPr>
          <w:lang w:val="en-US" w:eastAsia="de-DE"/>
        </w:rPr>
      </w:pPr>
      <w:r w:rsidRPr="009E1B98">
        <w:rPr>
          <w:b/>
          <w:u w:val="single"/>
          <w:lang w:val="en-US" w:eastAsia="de-DE"/>
        </w:rPr>
        <w:t xml:space="preserve">Sub Result </w:t>
      </w:r>
      <w:r>
        <w:rPr>
          <w:b/>
          <w:u w:val="single"/>
          <w:lang w:val="en-US" w:eastAsia="de-DE"/>
        </w:rPr>
        <w:t>2</w:t>
      </w:r>
      <w:r w:rsidRPr="009E1B98">
        <w:rPr>
          <w:b/>
          <w:u w:val="single"/>
          <w:lang w:val="en-US" w:eastAsia="de-DE"/>
        </w:rPr>
        <w:t>.2.</w:t>
      </w:r>
      <w:r>
        <w:rPr>
          <w:lang w:val="en-US" w:eastAsia="de-DE"/>
        </w:rPr>
        <w:t xml:space="preserve"> N</w:t>
      </w:r>
      <w:r w:rsidR="001011BA">
        <w:rPr>
          <w:lang w:val="en-US" w:eastAsia="de-DE"/>
        </w:rPr>
        <w:t xml:space="preserve">ew sub legal act and manual aiming to alignment of BoA monetary statistics and financial accounts with ECB requirements were drafted. </w:t>
      </w:r>
    </w:p>
    <w:p w:rsidR="00A70C76" w:rsidRDefault="00A70C76" w:rsidP="00A70C76">
      <w:pPr>
        <w:spacing w:line="276" w:lineRule="auto"/>
        <w:ind w:right="-91"/>
        <w:jc w:val="both"/>
        <w:rPr>
          <w:b/>
          <w:lang w:val="en-US" w:eastAsia="de-DE"/>
        </w:rPr>
      </w:pPr>
    </w:p>
    <w:p w:rsidR="00A70C76" w:rsidRDefault="00A70C76" w:rsidP="00A70C76">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A70C76" w:rsidRPr="00A70C76" w:rsidRDefault="00A70C76" w:rsidP="003F0B8D">
      <w:pPr>
        <w:pStyle w:val="ListParagraph"/>
        <w:numPr>
          <w:ilvl w:val="0"/>
          <w:numId w:val="33"/>
        </w:numPr>
        <w:spacing w:line="276" w:lineRule="auto"/>
        <w:ind w:right="-91"/>
        <w:jc w:val="both"/>
        <w:rPr>
          <w:lang w:val="en-US"/>
        </w:rPr>
      </w:pPr>
      <w:r w:rsidRPr="00A70C76">
        <w:rPr>
          <w:lang w:val="en-US"/>
        </w:rPr>
        <w:t>Improved version of annual FA output - flows data, by sectors/subsectors compiled.</w:t>
      </w:r>
    </w:p>
    <w:p w:rsidR="00A70C76" w:rsidRPr="00A70C76" w:rsidRDefault="00A70C76" w:rsidP="003F0B8D">
      <w:pPr>
        <w:pStyle w:val="ListParagraph"/>
        <w:numPr>
          <w:ilvl w:val="0"/>
          <w:numId w:val="33"/>
        </w:numPr>
        <w:spacing w:line="276" w:lineRule="auto"/>
        <w:ind w:right="-91"/>
        <w:jc w:val="both"/>
        <w:rPr>
          <w:lang w:val="en-US"/>
        </w:rPr>
      </w:pPr>
      <w:r w:rsidRPr="00A70C76">
        <w:rPr>
          <w:lang w:val="en-US"/>
        </w:rPr>
        <w:t>Data sources identified and methods for estimations developed in order to compile quarterly FA stocks and flows data, by sectors/subsectors.</w:t>
      </w:r>
    </w:p>
    <w:p w:rsidR="00A70C76" w:rsidRPr="00A70C76" w:rsidRDefault="00A70C76" w:rsidP="003F0B8D">
      <w:pPr>
        <w:pStyle w:val="ListParagraph"/>
        <w:numPr>
          <w:ilvl w:val="0"/>
          <w:numId w:val="33"/>
        </w:numPr>
        <w:spacing w:line="276" w:lineRule="auto"/>
        <w:ind w:right="-91"/>
        <w:jc w:val="both"/>
        <w:rPr>
          <w:lang w:val="en-US"/>
        </w:rPr>
      </w:pPr>
      <w:r w:rsidRPr="00A70C76">
        <w:rPr>
          <w:lang w:val="en-US"/>
        </w:rPr>
        <w:t>Methodology for consolidation of monetary statistics developed and applied.</w:t>
      </w:r>
    </w:p>
    <w:p w:rsidR="00A70C76" w:rsidRDefault="00A70C76" w:rsidP="00FC3AF4">
      <w:pPr>
        <w:spacing w:line="276" w:lineRule="auto"/>
        <w:ind w:right="-91"/>
        <w:jc w:val="both"/>
        <w:rPr>
          <w:b/>
          <w:u w:val="single"/>
          <w:lang w:val="en-US"/>
        </w:rPr>
      </w:pPr>
    </w:p>
    <w:p w:rsidR="00FC3AF4" w:rsidRPr="00DD636C" w:rsidRDefault="00FC3AF4" w:rsidP="00FC3AF4">
      <w:pPr>
        <w:spacing w:line="276" w:lineRule="auto"/>
        <w:ind w:right="-91"/>
        <w:jc w:val="both"/>
        <w:rPr>
          <w:color w:val="222222"/>
          <w:lang w:val="en-US"/>
        </w:rPr>
      </w:pPr>
      <w:r w:rsidRPr="00905C91">
        <w:rPr>
          <w:b/>
          <w:u w:val="single"/>
          <w:lang w:val="en-US"/>
        </w:rPr>
        <w:t xml:space="preserve">Result </w:t>
      </w:r>
      <w:r>
        <w:rPr>
          <w:b/>
          <w:u w:val="single"/>
          <w:lang w:val="en-US"/>
        </w:rPr>
        <w:t>3</w:t>
      </w:r>
      <w:r w:rsidR="009E1B98">
        <w:rPr>
          <w:b/>
          <w:u w:val="single"/>
          <w:lang w:val="en-US"/>
        </w:rPr>
        <w:t xml:space="preserve"> </w:t>
      </w:r>
      <w:r>
        <w:rPr>
          <w:b/>
          <w:u w:val="single"/>
          <w:lang w:val="en-US"/>
        </w:rPr>
        <w:t>(Component 3)</w:t>
      </w:r>
      <w:r w:rsidRPr="00905C91">
        <w:rPr>
          <w:b/>
          <w:lang w:val="en-US"/>
        </w:rPr>
        <w:t>.</w:t>
      </w:r>
      <w:r w:rsidRPr="00DD636C">
        <w:rPr>
          <w:b/>
          <w:lang w:val="en-US"/>
        </w:rPr>
        <w:t xml:space="preserve"> </w:t>
      </w:r>
      <w:r>
        <w:rPr>
          <w:b/>
          <w:color w:val="222222"/>
          <w:lang w:val="en-US"/>
        </w:rPr>
        <w:t xml:space="preserve">Auditing </w:t>
      </w:r>
      <w:r w:rsidRPr="00905C91">
        <w:rPr>
          <w:b/>
          <w:color w:val="222222"/>
          <w:lang w:val="en-US"/>
        </w:rPr>
        <w:t xml:space="preserve">capacities </w:t>
      </w:r>
      <w:r>
        <w:rPr>
          <w:b/>
          <w:color w:val="222222"/>
          <w:lang w:val="en-US"/>
        </w:rPr>
        <w:t xml:space="preserve">functions strengthened </w:t>
      </w:r>
      <w:r>
        <w:rPr>
          <w:b/>
          <w:lang w:val="en-US"/>
        </w:rPr>
        <w:t>in accordance with the European framework and international best practices.</w:t>
      </w:r>
    </w:p>
    <w:p w:rsidR="00FC3AF4" w:rsidRPr="00DD636C" w:rsidRDefault="00FC3AF4" w:rsidP="00FC3AF4">
      <w:pPr>
        <w:ind w:right="-91"/>
        <w:jc w:val="both"/>
        <w:rPr>
          <w:lang w:val="en-US" w:eastAsia="de-DE"/>
        </w:rPr>
      </w:pPr>
    </w:p>
    <w:p w:rsidR="00A70C76" w:rsidRDefault="00A70C76" w:rsidP="00A70C76">
      <w:pPr>
        <w:ind w:right="-91"/>
        <w:jc w:val="both"/>
        <w:rPr>
          <w:lang w:val="en-US" w:eastAsia="de-DE"/>
        </w:rPr>
      </w:pPr>
      <w:r w:rsidRPr="009E1B98">
        <w:rPr>
          <w:b/>
          <w:u w:val="single"/>
          <w:lang w:val="en-US" w:eastAsia="de-DE"/>
        </w:rPr>
        <w:t xml:space="preserve">Sub Result </w:t>
      </w:r>
      <w:r>
        <w:rPr>
          <w:b/>
          <w:u w:val="single"/>
          <w:lang w:val="en-US" w:eastAsia="de-DE"/>
        </w:rPr>
        <w:t>3</w:t>
      </w:r>
      <w:r w:rsidRPr="009E1B98">
        <w:rPr>
          <w:b/>
          <w:u w:val="single"/>
          <w:lang w:val="en-US" w:eastAsia="de-DE"/>
        </w:rPr>
        <w:t>.</w:t>
      </w:r>
      <w:r>
        <w:rPr>
          <w:b/>
          <w:u w:val="single"/>
          <w:lang w:val="en-US" w:eastAsia="de-DE"/>
        </w:rPr>
        <w:t>1</w:t>
      </w:r>
      <w:r w:rsidRPr="009E1B98">
        <w:rPr>
          <w:b/>
          <w:u w:val="single"/>
          <w:lang w:val="en-US" w:eastAsia="de-DE"/>
        </w:rPr>
        <w:t>.</w:t>
      </w:r>
      <w:r>
        <w:rPr>
          <w:lang w:val="en-US" w:eastAsia="de-DE"/>
        </w:rPr>
        <w:t xml:space="preserve"> </w:t>
      </w:r>
      <w:r w:rsidR="001011BA">
        <w:rPr>
          <w:lang w:val="en-US" w:eastAsia="de-DE"/>
        </w:rPr>
        <w:t xml:space="preserve">New sub legal acts, manuals, policy documents and training plans </w:t>
      </w:r>
      <w:r w:rsidR="003F7E26">
        <w:rPr>
          <w:lang w:val="en-US" w:eastAsia="de-DE"/>
        </w:rPr>
        <w:t xml:space="preserve">for harmonization of Audit activity </w:t>
      </w:r>
      <w:r w:rsidR="001011BA">
        <w:rPr>
          <w:lang w:val="en-US" w:eastAsia="de-DE"/>
        </w:rPr>
        <w:t>in line with ECB &amp; ESCB standards were developed.</w:t>
      </w:r>
    </w:p>
    <w:p w:rsidR="00A70C76" w:rsidRDefault="00A70C76" w:rsidP="00A70C76">
      <w:pPr>
        <w:ind w:right="-91"/>
        <w:jc w:val="both"/>
        <w:rPr>
          <w:lang w:val="en-US" w:eastAsia="de-DE"/>
        </w:rPr>
      </w:pPr>
    </w:p>
    <w:p w:rsidR="00A70C76" w:rsidRDefault="00A70C76" w:rsidP="00A70C76">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A70C76" w:rsidRPr="00A70C76" w:rsidRDefault="00A70C76" w:rsidP="003F0B8D">
      <w:pPr>
        <w:pStyle w:val="ListParagraph"/>
        <w:numPr>
          <w:ilvl w:val="0"/>
          <w:numId w:val="34"/>
        </w:numPr>
        <w:jc w:val="both"/>
        <w:rPr>
          <w:color w:val="000000"/>
        </w:rPr>
      </w:pPr>
      <w:r w:rsidRPr="00A70C76">
        <w:rPr>
          <w:color w:val="000000"/>
        </w:rPr>
        <w:t xml:space="preserve">By law regulatory documents aligning the Audit activity with EU/ESCB best practices approved and applied; </w:t>
      </w:r>
    </w:p>
    <w:p w:rsidR="00A70C76" w:rsidRPr="00A70C76" w:rsidRDefault="00A70C76" w:rsidP="003F0B8D">
      <w:pPr>
        <w:pStyle w:val="ListParagraph"/>
        <w:numPr>
          <w:ilvl w:val="0"/>
          <w:numId w:val="34"/>
        </w:numPr>
        <w:jc w:val="both"/>
        <w:rPr>
          <w:color w:val="000000"/>
        </w:rPr>
      </w:pPr>
      <w:r w:rsidRPr="00A70C76">
        <w:rPr>
          <w:color w:val="000000"/>
        </w:rPr>
        <w:t xml:space="preserve">Procedures and other changes were communicated to BoA departments; </w:t>
      </w:r>
    </w:p>
    <w:p w:rsidR="00FC3AF4" w:rsidRPr="00A70C76" w:rsidRDefault="00A70C76" w:rsidP="003F0B8D">
      <w:pPr>
        <w:pStyle w:val="ListParagraph"/>
        <w:numPr>
          <w:ilvl w:val="0"/>
          <w:numId w:val="34"/>
        </w:numPr>
        <w:ind w:right="-91"/>
        <w:jc w:val="both"/>
        <w:rPr>
          <w:lang w:val="en-US" w:eastAsia="de-DE"/>
        </w:rPr>
      </w:pPr>
      <w:r w:rsidRPr="00A70C76">
        <w:rPr>
          <w:color w:val="000000"/>
        </w:rPr>
        <w:t>Number of Audit Department staff trained;</w:t>
      </w:r>
      <w:r w:rsidR="001011BA" w:rsidRPr="00A70C76">
        <w:rPr>
          <w:lang w:val="en-US" w:eastAsia="de-DE"/>
        </w:rPr>
        <w:t xml:space="preserve">  </w:t>
      </w:r>
    </w:p>
    <w:p w:rsidR="00FC3AF4" w:rsidRDefault="00FC3AF4" w:rsidP="00326F97">
      <w:pPr>
        <w:shd w:val="clear" w:color="auto" w:fill="F5F5F5"/>
        <w:textAlignment w:val="top"/>
        <w:rPr>
          <w:b/>
          <w:u w:val="single"/>
          <w:lang w:val="en-US"/>
        </w:rPr>
      </w:pPr>
    </w:p>
    <w:p w:rsidR="00FC3AF4" w:rsidRDefault="00FC3AF4" w:rsidP="00FC3AF4">
      <w:pPr>
        <w:shd w:val="clear" w:color="auto" w:fill="F5F5F5"/>
        <w:textAlignment w:val="top"/>
        <w:rPr>
          <w:b/>
          <w:color w:val="222222"/>
          <w:lang w:val="en-US"/>
        </w:rPr>
      </w:pPr>
      <w:r w:rsidRPr="00E0443F">
        <w:rPr>
          <w:b/>
          <w:u w:val="single"/>
          <w:lang w:val="en-US"/>
        </w:rPr>
        <w:t>Result 4</w:t>
      </w:r>
      <w:r w:rsidR="009E1B98">
        <w:rPr>
          <w:b/>
          <w:u w:val="single"/>
          <w:lang w:val="en-US"/>
        </w:rPr>
        <w:t xml:space="preserve"> </w:t>
      </w:r>
      <w:r w:rsidRPr="00E0443F">
        <w:rPr>
          <w:b/>
          <w:lang w:val="en-US"/>
        </w:rPr>
        <w:t xml:space="preserve">(Component 4): </w:t>
      </w:r>
      <w:r w:rsidRPr="00E0443F">
        <w:rPr>
          <w:b/>
          <w:color w:val="222222"/>
          <w:lang w:val="en-US"/>
        </w:rPr>
        <w:t>Payment systems harmonized</w:t>
      </w:r>
      <w:r w:rsidR="006D3947" w:rsidRPr="00851018">
        <w:rPr>
          <w:b/>
          <w:lang w:val="en-US"/>
        </w:rPr>
        <w:t xml:space="preserve"> in accordance with the European framework and international best practices</w:t>
      </w:r>
      <w:r w:rsidRPr="00851018">
        <w:rPr>
          <w:b/>
          <w:color w:val="222222"/>
          <w:lang w:val="en-US"/>
        </w:rPr>
        <w:t>.</w:t>
      </w:r>
      <w:r>
        <w:rPr>
          <w:b/>
          <w:color w:val="222222"/>
          <w:lang w:val="en-US"/>
        </w:rPr>
        <w:t xml:space="preserve"> </w:t>
      </w:r>
    </w:p>
    <w:p w:rsidR="00E0443F" w:rsidRDefault="00E0443F" w:rsidP="00FC3AF4">
      <w:pPr>
        <w:shd w:val="clear" w:color="auto" w:fill="F5F5F5"/>
        <w:textAlignment w:val="top"/>
        <w:rPr>
          <w:b/>
          <w:lang w:val="en-US"/>
        </w:rPr>
      </w:pPr>
    </w:p>
    <w:p w:rsidR="001011BA" w:rsidRDefault="00A70C76" w:rsidP="00A70C76">
      <w:pPr>
        <w:shd w:val="clear" w:color="auto" w:fill="F5F5F5"/>
        <w:textAlignment w:val="top"/>
        <w:rPr>
          <w:lang w:val="en-US"/>
        </w:rPr>
      </w:pPr>
      <w:r w:rsidRPr="009E1B98">
        <w:rPr>
          <w:b/>
          <w:u w:val="single"/>
          <w:lang w:val="en-US" w:eastAsia="de-DE"/>
        </w:rPr>
        <w:t xml:space="preserve">Sub Result </w:t>
      </w:r>
      <w:r>
        <w:rPr>
          <w:b/>
          <w:u w:val="single"/>
          <w:lang w:val="en-US" w:eastAsia="de-DE"/>
        </w:rPr>
        <w:t>4</w:t>
      </w:r>
      <w:r w:rsidRPr="009E1B98">
        <w:rPr>
          <w:b/>
          <w:u w:val="single"/>
          <w:lang w:val="en-US" w:eastAsia="de-DE"/>
        </w:rPr>
        <w:t>.</w:t>
      </w:r>
      <w:r>
        <w:rPr>
          <w:b/>
          <w:u w:val="single"/>
          <w:lang w:val="en-US" w:eastAsia="de-DE"/>
        </w:rPr>
        <w:t>1</w:t>
      </w:r>
      <w:r w:rsidRPr="009E1B98">
        <w:rPr>
          <w:b/>
          <w:u w:val="single"/>
          <w:lang w:val="en-US" w:eastAsia="de-DE"/>
        </w:rPr>
        <w:t>.</w:t>
      </w:r>
      <w:r w:rsidR="00967E2C">
        <w:rPr>
          <w:lang w:val="en-US"/>
        </w:rPr>
        <w:t xml:space="preserve"> N</w:t>
      </w:r>
      <w:r w:rsidR="001011BA">
        <w:rPr>
          <w:lang w:val="en-US"/>
        </w:rPr>
        <w:t>ew legal act for PAD implementation was drafted;</w:t>
      </w:r>
    </w:p>
    <w:p w:rsidR="00967E2C" w:rsidRDefault="00967E2C" w:rsidP="00967E2C">
      <w:pPr>
        <w:spacing w:line="276" w:lineRule="auto"/>
        <w:ind w:right="-91"/>
        <w:jc w:val="both"/>
        <w:rPr>
          <w:b/>
          <w:lang w:val="en-US" w:eastAsia="de-DE"/>
        </w:rPr>
      </w:pPr>
    </w:p>
    <w:p w:rsidR="00967E2C" w:rsidRDefault="00967E2C" w:rsidP="00967E2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967E2C" w:rsidRPr="00967E2C" w:rsidRDefault="00967E2C" w:rsidP="003F0B8D">
      <w:pPr>
        <w:pStyle w:val="ListParagraph"/>
        <w:numPr>
          <w:ilvl w:val="0"/>
          <w:numId w:val="37"/>
        </w:numPr>
        <w:spacing w:line="276" w:lineRule="auto"/>
        <w:ind w:right="-91"/>
        <w:jc w:val="both"/>
        <w:rPr>
          <w:lang w:val="en-US"/>
        </w:rPr>
      </w:pPr>
      <w:r w:rsidRPr="00967E2C">
        <w:rPr>
          <w:lang w:val="en-US"/>
        </w:rPr>
        <w:t>Law for Payment Account in line with PAD submitted to Albanian Parliament</w:t>
      </w:r>
    </w:p>
    <w:p w:rsidR="00967E2C" w:rsidRPr="00967E2C" w:rsidRDefault="00967E2C" w:rsidP="003F0B8D">
      <w:pPr>
        <w:pStyle w:val="ListParagraph"/>
        <w:numPr>
          <w:ilvl w:val="0"/>
          <w:numId w:val="37"/>
        </w:numPr>
        <w:spacing w:line="276" w:lineRule="auto"/>
        <w:ind w:right="-91"/>
        <w:jc w:val="both"/>
        <w:rPr>
          <w:lang w:val="en-US"/>
        </w:rPr>
      </w:pPr>
      <w:r w:rsidRPr="00967E2C">
        <w:rPr>
          <w:lang w:val="en-US"/>
        </w:rPr>
        <w:t>Banking system got informed;</w:t>
      </w:r>
    </w:p>
    <w:p w:rsidR="00A70C76" w:rsidRPr="00A70C76" w:rsidRDefault="00A70C76" w:rsidP="00A70C76">
      <w:pPr>
        <w:spacing w:line="276" w:lineRule="auto"/>
        <w:ind w:right="-91"/>
        <w:jc w:val="both"/>
        <w:rPr>
          <w:lang w:val="en-US"/>
        </w:rPr>
      </w:pPr>
    </w:p>
    <w:p w:rsidR="009B6F05" w:rsidRPr="00A70C76" w:rsidRDefault="00A70C76" w:rsidP="00A70C76">
      <w:pPr>
        <w:spacing w:line="276" w:lineRule="auto"/>
        <w:ind w:right="-91"/>
        <w:jc w:val="both"/>
        <w:rPr>
          <w:lang w:val="en-US"/>
        </w:rPr>
      </w:pPr>
      <w:r w:rsidRPr="00A70C76">
        <w:rPr>
          <w:b/>
          <w:u w:val="single"/>
          <w:lang w:val="en-US" w:eastAsia="de-DE"/>
        </w:rPr>
        <w:t xml:space="preserve">Sub Result </w:t>
      </w:r>
      <w:r>
        <w:rPr>
          <w:b/>
          <w:u w:val="single"/>
          <w:lang w:val="en-US" w:eastAsia="de-DE"/>
        </w:rPr>
        <w:t>4</w:t>
      </w:r>
      <w:r w:rsidRPr="00A70C76">
        <w:rPr>
          <w:b/>
          <w:u w:val="single"/>
          <w:lang w:val="en-US" w:eastAsia="de-DE"/>
        </w:rPr>
        <w:t>.</w:t>
      </w:r>
      <w:r>
        <w:rPr>
          <w:b/>
          <w:u w:val="single"/>
          <w:lang w:val="en-US" w:eastAsia="de-DE"/>
        </w:rPr>
        <w:t>2</w:t>
      </w:r>
      <w:r w:rsidRPr="00A70C76">
        <w:rPr>
          <w:b/>
          <w:u w:val="single"/>
          <w:lang w:val="en-US" w:eastAsia="de-DE"/>
        </w:rPr>
        <w:t>.</w:t>
      </w:r>
      <w:r w:rsidR="00967E2C">
        <w:rPr>
          <w:lang w:val="en-US"/>
        </w:rPr>
        <w:t xml:space="preserve"> N</w:t>
      </w:r>
      <w:r w:rsidR="001011BA" w:rsidRPr="00A70C76">
        <w:rPr>
          <w:lang w:val="en-US"/>
        </w:rPr>
        <w:t xml:space="preserve">ew </w:t>
      </w:r>
      <w:r w:rsidR="009B6F05" w:rsidRPr="00A70C76">
        <w:rPr>
          <w:lang w:val="en-US"/>
        </w:rPr>
        <w:t xml:space="preserve">manuals and for approximating with ECB standards the BoA payment system oversight framework were drafted. </w:t>
      </w:r>
    </w:p>
    <w:p w:rsidR="00967E2C" w:rsidRDefault="00967E2C" w:rsidP="00967E2C">
      <w:pPr>
        <w:spacing w:line="276" w:lineRule="auto"/>
        <w:ind w:right="-91"/>
        <w:jc w:val="both"/>
        <w:rPr>
          <w:b/>
          <w:lang w:val="en-US" w:eastAsia="de-DE"/>
        </w:rPr>
      </w:pPr>
    </w:p>
    <w:p w:rsidR="00967E2C" w:rsidRDefault="00967E2C" w:rsidP="00967E2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967E2C" w:rsidRPr="00967E2C" w:rsidRDefault="00967E2C" w:rsidP="003F0B8D">
      <w:pPr>
        <w:pStyle w:val="ListParagraph"/>
        <w:numPr>
          <w:ilvl w:val="0"/>
          <w:numId w:val="36"/>
        </w:numPr>
        <w:spacing w:line="276" w:lineRule="auto"/>
        <w:ind w:right="-91"/>
        <w:jc w:val="both"/>
        <w:rPr>
          <w:lang w:val="en-US"/>
        </w:rPr>
      </w:pPr>
      <w:r w:rsidRPr="00967E2C">
        <w:rPr>
          <w:lang w:val="en-US"/>
        </w:rPr>
        <w:t>Number of relevant BoA employees trained.</w:t>
      </w:r>
    </w:p>
    <w:p w:rsidR="00967E2C" w:rsidRPr="00967E2C" w:rsidRDefault="00967E2C" w:rsidP="003F0B8D">
      <w:pPr>
        <w:pStyle w:val="ListParagraph"/>
        <w:numPr>
          <w:ilvl w:val="0"/>
          <w:numId w:val="36"/>
        </w:numPr>
        <w:spacing w:line="276" w:lineRule="auto"/>
        <w:ind w:right="-91"/>
        <w:jc w:val="both"/>
        <w:rPr>
          <w:lang w:val="en-US"/>
        </w:rPr>
      </w:pPr>
      <w:r w:rsidRPr="00967E2C">
        <w:rPr>
          <w:lang w:val="en-US"/>
        </w:rPr>
        <w:t>Manual for oversight of payment instruments and a set of recommendations for  security of internet payments approved and applied in line with ECB standards;</w:t>
      </w:r>
    </w:p>
    <w:p w:rsidR="00967E2C" w:rsidRPr="00967E2C" w:rsidRDefault="00967E2C" w:rsidP="003F0B8D">
      <w:pPr>
        <w:pStyle w:val="ListParagraph"/>
        <w:numPr>
          <w:ilvl w:val="0"/>
          <w:numId w:val="36"/>
        </w:numPr>
        <w:spacing w:line="276" w:lineRule="auto"/>
        <w:ind w:right="-91"/>
        <w:jc w:val="both"/>
        <w:rPr>
          <w:lang w:val="en-US"/>
        </w:rPr>
      </w:pPr>
      <w:r w:rsidRPr="00967E2C">
        <w:rPr>
          <w:lang w:val="en-US"/>
        </w:rPr>
        <w:t>Number of relevant BoA staff trained.</w:t>
      </w:r>
    </w:p>
    <w:p w:rsidR="00A70C76" w:rsidRDefault="00A70C76" w:rsidP="00A70C76">
      <w:pPr>
        <w:spacing w:line="276" w:lineRule="auto"/>
        <w:ind w:right="-91"/>
        <w:jc w:val="both"/>
        <w:rPr>
          <w:lang w:val="en-US"/>
        </w:rPr>
      </w:pPr>
    </w:p>
    <w:p w:rsidR="00FC3AF4" w:rsidRDefault="00A70C76" w:rsidP="00967E2C">
      <w:pPr>
        <w:spacing w:line="276" w:lineRule="auto"/>
        <w:ind w:right="-91"/>
        <w:jc w:val="both"/>
        <w:rPr>
          <w:lang w:val="en-US"/>
        </w:rPr>
      </w:pPr>
      <w:r w:rsidRPr="009E1B98">
        <w:rPr>
          <w:b/>
          <w:u w:val="single"/>
          <w:lang w:val="en-US" w:eastAsia="de-DE"/>
        </w:rPr>
        <w:t xml:space="preserve">Sub Result </w:t>
      </w:r>
      <w:r>
        <w:rPr>
          <w:b/>
          <w:u w:val="single"/>
          <w:lang w:val="en-US" w:eastAsia="de-DE"/>
        </w:rPr>
        <w:t>4.3</w:t>
      </w:r>
      <w:r w:rsidRPr="009E1B98">
        <w:rPr>
          <w:b/>
          <w:u w:val="single"/>
          <w:lang w:val="en-US" w:eastAsia="de-DE"/>
        </w:rPr>
        <w:t>.</w:t>
      </w:r>
      <w:r w:rsidR="009B6F05">
        <w:rPr>
          <w:lang w:val="en-US"/>
        </w:rPr>
        <w:t xml:space="preserve"> </w:t>
      </w:r>
      <w:r w:rsidR="00967E2C">
        <w:rPr>
          <w:lang w:val="en-US"/>
        </w:rPr>
        <w:t xml:space="preserve">A </w:t>
      </w:r>
      <w:r w:rsidR="009B6F05">
        <w:rPr>
          <w:lang w:val="en-US"/>
        </w:rPr>
        <w:t xml:space="preserve">gap analysis followed by a roadmap on ECB Target 2 system implementation was carried out. </w:t>
      </w:r>
    </w:p>
    <w:p w:rsidR="00967E2C" w:rsidRDefault="00967E2C" w:rsidP="00967E2C">
      <w:pPr>
        <w:spacing w:line="276" w:lineRule="auto"/>
        <w:ind w:right="-91"/>
        <w:jc w:val="both"/>
        <w:rPr>
          <w:b/>
          <w:lang w:val="en-US" w:eastAsia="de-DE"/>
        </w:rPr>
      </w:pPr>
    </w:p>
    <w:p w:rsidR="00967E2C" w:rsidRDefault="00967E2C" w:rsidP="00967E2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967E2C" w:rsidRPr="00967E2C" w:rsidRDefault="00967E2C" w:rsidP="003F0B8D">
      <w:pPr>
        <w:pStyle w:val="ListParagraph"/>
        <w:numPr>
          <w:ilvl w:val="0"/>
          <w:numId w:val="35"/>
        </w:numPr>
        <w:spacing w:line="276" w:lineRule="auto"/>
        <w:ind w:right="-91"/>
        <w:jc w:val="both"/>
        <w:rPr>
          <w:lang w:val="en-US"/>
        </w:rPr>
      </w:pPr>
      <w:r w:rsidRPr="00967E2C">
        <w:rPr>
          <w:lang w:val="en-US"/>
        </w:rPr>
        <w:t>A need analysis with special focus on TARGET2 conducted;</w:t>
      </w:r>
    </w:p>
    <w:p w:rsidR="00967E2C" w:rsidRPr="00967E2C" w:rsidRDefault="00967E2C" w:rsidP="003F0B8D">
      <w:pPr>
        <w:pStyle w:val="ListParagraph"/>
        <w:numPr>
          <w:ilvl w:val="0"/>
          <w:numId w:val="35"/>
        </w:numPr>
        <w:spacing w:line="276" w:lineRule="auto"/>
        <w:ind w:right="-91"/>
        <w:jc w:val="both"/>
        <w:rPr>
          <w:lang w:val="en-US"/>
        </w:rPr>
      </w:pPr>
      <w:r w:rsidRPr="00967E2C">
        <w:rPr>
          <w:lang w:val="en-US"/>
        </w:rPr>
        <w:t>A scenario for possible connection between country’s RTGS system and TIPS services produced and operationalized;</w:t>
      </w:r>
    </w:p>
    <w:p w:rsidR="00967E2C" w:rsidRPr="00967E2C" w:rsidRDefault="00967E2C" w:rsidP="003F0B8D">
      <w:pPr>
        <w:pStyle w:val="ListParagraph"/>
        <w:numPr>
          <w:ilvl w:val="0"/>
          <w:numId w:val="35"/>
        </w:numPr>
        <w:spacing w:line="276" w:lineRule="auto"/>
        <w:ind w:right="-91"/>
        <w:jc w:val="both"/>
        <w:rPr>
          <w:lang w:val="en-US"/>
        </w:rPr>
      </w:pPr>
      <w:r w:rsidRPr="00967E2C">
        <w:rPr>
          <w:lang w:val="en-US"/>
        </w:rPr>
        <w:t xml:space="preserve">Number of staff trained in TARGET2 and TIPS issues (operations, rules and procedures) and </w:t>
      </w:r>
      <w:r w:rsidRPr="00C27297">
        <w:rPr>
          <w:lang w:val="en-US"/>
        </w:rPr>
        <w:t>ISO20022 issues.</w:t>
      </w:r>
    </w:p>
    <w:p w:rsidR="00FC3AF4" w:rsidRDefault="00FC3AF4" w:rsidP="00326F97">
      <w:pPr>
        <w:shd w:val="clear" w:color="auto" w:fill="F5F5F5"/>
        <w:textAlignment w:val="top"/>
        <w:rPr>
          <w:b/>
          <w:u w:val="single"/>
          <w:lang w:val="en-US"/>
        </w:rPr>
      </w:pPr>
    </w:p>
    <w:p w:rsidR="006D3947" w:rsidRPr="00DD636C" w:rsidRDefault="006D3947" w:rsidP="006D3947">
      <w:pPr>
        <w:autoSpaceDE w:val="0"/>
        <w:autoSpaceDN w:val="0"/>
        <w:adjustRightInd w:val="0"/>
        <w:spacing w:line="276" w:lineRule="auto"/>
        <w:jc w:val="both"/>
        <w:rPr>
          <w:b/>
          <w:color w:val="FF0000"/>
          <w:lang w:val="en-US"/>
        </w:rPr>
      </w:pPr>
      <w:r w:rsidRPr="00DD636C">
        <w:rPr>
          <w:b/>
          <w:u w:val="single"/>
          <w:lang w:val="en-US"/>
        </w:rPr>
        <w:t xml:space="preserve">Result </w:t>
      </w:r>
      <w:r>
        <w:rPr>
          <w:b/>
          <w:u w:val="single"/>
          <w:lang w:val="en-US"/>
        </w:rPr>
        <w:t>5</w:t>
      </w:r>
      <w:r w:rsidR="009E1B98">
        <w:rPr>
          <w:b/>
          <w:u w:val="single"/>
          <w:lang w:val="en-US"/>
        </w:rPr>
        <w:t xml:space="preserve"> </w:t>
      </w:r>
      <w:r w:rsidRPr="00A36DE8">
        <w:rPr>
          <w:b/>
          <w:lang w:val="en-US"/>
        </w:rPr>
        <w:t>(Component 5): Other central banking functions aligned</w:t>
      </w:r>
      <w:r>
        <w:rPr>
          <w:b/>
          <w:u w:val="single"/>
          <w:lang w:val="en-US"/>
        </w:rPr>
        <w:t xml:space="preserve"> </w:t>
      </w:r>
      <w:r>
        <w:rPr>
          <w:b/>
          <w:lang w:val="en-US"/>
        </w:rPr>
        <w:t xml:space="preserve">in accordance with the European framework and international best practices. </w:t>
      </w:r>
    </w:p>
    <w:p w:rsidR="006D3947" w:rsidRPr="00DD636C" w:rsidRDefault="006D3947" w:rsidP="006D3947">
      <w:pPr>
        <w:autoSpaceDE w:val="0"/>
        <w:autoSpaceDN w:val="0"/>
        <w:adjustRightInd w:val="0"/>
        <w:spacing w:line="276" w:lineRule="auto"/>
        <w:jc w:val="both"/>
        <w:rPr>
          <w:lang w:val="en-US"/>
        </w:rPr>
      </w:pPr>
    </w:p>
    <w:p w:rsidR="006D3947" w:rsidRDefault="00967E2C" w:rsidP="00967E2C">
      <w:pPr>
        <w:autoSpaceDE w:val="0"/>
        <w:autoSpaceDN w:val="0"/>
        <w:adjustRightInd w:val="0"/>
        <w:spacing w:line="276" w:lineRule="auto"/>
        <w:jc w:val="both"/>
        <w:rPr>
          <w:lang w:val="en-US"/>
        </w:rPr>
      </w:pPr>
      <w:r w:rsidRPr="009E1B98">
        <w:rPr>
          <w:b/>
          <w:u w:val="single"/>
          <w:lang w:val="en-US" w:eastAsia="de-DE"/>
        </w:rPr>
        <w:t xml:space="preserve">Sub Result </w:t>
      </w:r>
      <w:r>
        <w:rPr>
          <w:b/>
          <w:u w:val="single"/>
          <w:lang w:val="en-US" w:eastAsia="de-DE"/>
        </w:rPr>
        <w:t>5.1</w:t>
      </w:r>
      <w:r w:rsidRPr="009E1B98">
        <w:rPr>
          <w:b/>
          <w:u w:val="single"/>
          <w:lang w:val="en-US" w:eastAsia="de-DE"/>
        </w:rPr>
        <w:t>.</w:t>
      </w:r>
      <w:r>
        <w:rPr>
          <w:lang w:val="en-US"/>
        </w:rPr>
        <w:t xml:space="preserve"> N</w:t>
      </w:r>
      <w:r w:rsidR="009B6F05">
        <w:rPr>
          <w:lang w:val="en-US"/>
        </w:rPr>
        <w:t xml:space="preserve">ew </w:t>
      </w:r>
      <w:r w:rsidR="00636D9D">
        <w:rPr>
          <w:lang w:val="en-US"/>
        </w:rPr>
        <w:t xml:space="preserve">guidelines aiming to approximate with ECB standards regarding </w:t>
      </w:r>
      <w:r w:rsidR="006D3947" w:rsidRPr="006D3947">
        <w:rPr>
          <w:lang w:val="en-US"/>
        </w:rPr>
        <w:t xml:space="preserve">e-recruitment process, </w:t>
      </w:r>
      <w:r w:rsidR="00636D9D">
        <w:rPr>
          <w:lang w:val="en-US"/>
        </w:rPr>
        <w:t>r</w:t>
      </w:r>
      <w:r w:rsidR="006D3947" w:rsidRPr="006D3947">
        <w:rPr>
          <w:lang w:val="en-US"/>
        </w:rPr>
        <w:t xml:space="preserve">ecruitment </w:t>
      </w:r>
      <w:r w:rsidR="00636D9D">
        <w:rPr>
          <w:lang w:val="en-US"/>
        </w:rPr>
        <w:t>of e</w:t>
      </w:r>
      <w:r w:rsidR="006D3947" w:rsidRPr="006D3947">
        <w:rPr>
          <w:lang w:val="en-US"/>
        </w:rPr>
        <w:t xml:space="preserve">xternal Applicants and </w:t>
      </w:r>
      <w:r w:rsidR="00636D9D">
        <w:rPr>
          <w:lang w:val="en-US"/>
        </w:rPr>
        <w:t>c</w:t>
      </w:r>
      <w:r w:rsidR="00636D9D" w:rsidRPr="006D3947">
        <w:rPr>
          <w:lang w:val="en-US"/>
        </w:rPr>
        <w:t xml:space="preserve">onditions </w:t>
      </w:r>
      <w:r w:rsidR="006D3947" w:rsidRPr="006D3947">
        <w:rPr>
          <w:lang w:val="en-US"/>
        </w:rPr>
        <w:t xml:space="preserve">of </w:t>
      </w:r>
      <w:r w:rsidR="00636D9D">
        <w:rPr>
          <w:lang w:val="en-US"/>
        </w:rPr>
        <w:t>staff e</w:t>
      </w:r>
      <w:r w:rsidR="006D3947" w:rsidRPr="006D3947">
        <w:rPr>
          <w:lang w:val="en-US"/>
        </w:rPr>
        <w:t>mployment for Staff.</w:t>
      </w:r>
    </w:p>
    <w:p w:rsidR="00967E2C" w:rsidRDefault="00967E2C" w:rsidP="00967E2C">
      <w:pPr>
        <w:spacing w:line="276" w:lineRule="auto"/>
        <w:ind w:right="-91"/>
        <w:jc w:val="both"/>
        <w:rPr>
          <w:b/>
          <w:lang w:val="en-US" w:eastAsia="de-DE"/>
        </w:rPr>
      </w:pPr>
    </w:p>
    <w:p w:rsidR="00967E2C" w:rsidRDefault="00967E2C" w:rsidP="00967E2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967E2C" w:rsidRPr="00967E2C" w:rsidRDefault="00967E2C" w:rsidP="003F0B8D">
      <w:pPr>
        <w:pStyle w:val="ListParagraph"/>
        <w:numPr>
          <w:ilvl w:val="0"/>
          <w:numId w:val="22"/>
        </w:numPr>
        <w:autoSpaceDE w:val="0"/>
        <w:autoSpaceDN w:val="0"/>
        <w:adjustRightInd w:val="0"/>
        <w:spacing w:line="276" w:lineRule="auto"/>
        <w:jc w:val="both"/>
        <w:rPr>
          <w:lang w:val="en-US"/>
        </w:rPr>
      </w:pPr>
      <w:r w:rsidRPr="00967E2C">
        <w:rPr>
          <w:lang w:val="en-US"/>
        </w:rPr>
        <w:t>Guidelines for aligning some of the HR practices with ECB standards approved and applied</w:t>
      </w:r>
    </w:p>
    <w:p w:rsidR="00967E2C" w:rsidRPr="00967E2C" w:rsidRDefault="00967E2C" w:rsidP="003F0B8D">
      <w:pPr>
        <w:pStyle w:val="ListParagraph"/>
        <w:numPr>
          <w:ilvl w:val="0"/>
          <w:numId w:val="22"/>
        </w:numPr>
        <w:autoSpaceDE w:val="0"/>
        <w:autoSpaceDN w:val="0"/>
        <w:adjustRightInd w:val="0"/>
        <w:spacing w:line="276" w:lineRule="auto"/>
        <w:jc w:val="both"/>
        <w:rPr>
          <w:lang w:val="en-US"/>
        </w:rPr>
      </w:pPr>
      <w:r w:rsidRPr="00967E2C">
        <w:rPr>
          <w:lang w:val="en-US"/>
        </w:rPr>
        <w:t xml:space="preserve">Number of relevant BoA staff trained. </w:t>
      </w:r>
    </w:p>
    <w:p w:rsidR="00967E2C" w:rsidRDefault="00967E2C" w:rsidP="00967E2C">
      <w:pPr>
        <w:autoSpaceDE w:val="0"/>
        <w:autoSpaceDN w:val="0"/>
        <w:adjustRightInd w:val="0"/>
        <w:spacing w:line="276" w:lineRule="auto"/>
        <w:jc w:val="both"/>
        <w:rPr>
          <w:b/>
          <w:u w:val="single"/>
          <w:lang w:val="en-US" w:eastAsia="de-DE"/>
        </w:rPr>
      </w:pPr>
    </w:p>
    <w:p w:rsidR="009E49C4" w:rsidRPr="00967E2C" w:rsidRDefault="00967E2C" w:rsidP="00967E2C">
      <w:pPr>
        <w:autoSpaceDE w:val="0"/>
        <w:autoSpaceDN w:val="0"/>
        <w:adjustRightInd w:val="0"/>
        <w:spacing w:line="276" w:lineRule="auto"/>
        <w:jc w:val="both"/>
        <w:rPr>
          <w:lang w:val="en-US"/>
        </w:rPr>
      </w:pPr>
      <w:r w:rsidRPr="009E1B98">
        <w:rPr>
          <w:b/>
          <w:u w:val="single"/>
          <w:lang w:val="en-US" w:eastAsia="de-DE"/>
        </w:rPr>
        <w:t xml:space="preserve">Sub Result </w:t>
      </w:r>
      <w:r>
        <w:rPr>
          <w:b/>
          <w:u w:val="single"/>
          <w:lang w:val="en-US" w:eastAsia="de-DE"/>
        </w:rPr>
        <w:t>5.2</w:t>
      </w:r>
      <w:r w:rsidRPr="009E1B98">
        <w:rPr>
          <w:b/>
          <w:u w:val="single"/>
          <w:lang w:val="en-US" w:eastAsia="de-DE"/>
        </w:rPr>
        <w:t>.</w:t>
      </w:r>
      <w:r>
        <w:rPr>
          <w:lang w:val="en-US"/>
        </w:rPr>
        <w:t xml:space="preserve"> </w:t>
      </w:r>
      <w:r w:rsidR="00636D9D" w:rsidRPr="00967E2C">
        <w:rPr>
          <w:lang w:val="en-US"/>
        </w:rPr>
        <w:t xml:space="preserve">A roadmap to design the role and challenges of </w:t>
      </w:r>
      <w:r w:rsidR="00055EAD" w:rsidRPr="00967E2C">
        <w:rPr>
          <w:lang w:val="en-US"/>
        </w:rPr>
        <w:t>European Integration Office</w:t>
      </w:r>
      <w:r w:rsidR="00636D9D" w:rsidRPr="00967E2C">
        <w:rPr>
          <w:lang w:val="en-US"/>
        </w:rPr>
        <w:t xml:space="preserve"> was prepared</w:t>
      </w:r>
      <w:r w:rsidR="00055EAD" w:rsidRPr="00967E2C">
        <w:rPr>
          <w:lang w:val="en-US"/>
        </w:rPr>
        <w:t>.</w:t>
      </w:r>
    </w:p>
    <w:p w:rsidR="00967E2C" w:rsidRDefault="00967E2C" w:rsidP="00967E2C">
      <w:pPr>
        <w:spacing w:line="276" w:lineRule="auto"/>
        <w:ind w:right="-91"/>
        <w:jc w:val="both"/>
        <w:rPr>
          <w:b/>
          <w:lang w:val="en-US" w:eastAsia="de-DE"/>
        </w:rPr>
      </w:pPr>
    </w:p>
    <w:p w:rsidR="00967E2C" w:rsidRDefault="00967E2C" w:rsidP="00967E2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967E2C" w:rsidRPr="00967E2C" w:rsidRDefault="00967E2C" w:rsidP="003F0B8D">
      <w:pPr>
        <w:pStyle w:val="ListParagraph"/>
        <w:numPr>
          <w:ilvl w:val="0"/>
          <w:numId w:val="22"/>
        </w:numPr>
        <w:autoSpaceDE w:val="0"/>
        <w:autoSpaceDN w:val="0"/>
        <w:adjustRightInd w:val="0"/>
        <w:spacing w:line="276" w:lineRule="auto"/>
        <w:jc w:val="both"/>
        <w:rPr>
          <w:lang w:val="en-US"/>
        </w:rPr>
      </w:pPr>
      <w:r w:rsidRPr="00967E2C">
        <w:rPr>
          <w:lang w:val="en-US"/>
        </w:rPr>
        <w:t>Role and contribution of EIO  determined;</w:t>
      </w:r>
    </w:p>
    <w:p w:rsidR="00967E2C" w:rsidRPr="00967E2C" w:rsidRDefault="00967E2C" w:rsidP="003F0B8D">
      <w:pPr>
        <w:pStyle w:val="ListParagraph"/>
        <w:numPr>
          <w:ilvl w:val="0"/>
          <w:numId w:val="22"/>
        </w:numPr>
        <w:autoSpaceDE w:val="0"/>
        <w:autoSpaceDN w:val="0"/>
        <w:adjustRightInd w:val="0"/>
        <w:spacing w:line="276" w:lineRule="auto"/>
        <w:jc w:val="both"/>
        <w:rPr>
          <w:b/>
          <w:lang w:val="en-US"/>
        </w:rPr>
      </w:pPr>
      <w:r w:rsidRPr="00967E2C">
        <w:rPr>
          <w:lang w:val="en-US"/>
        </w:rPr>
        <w:t xml:space="preserve">Role and contributions of other BoA units determined; </w:t>
      </w:r>
    </w:p>
    <w:p w:rsidR="005E00B6" w:rsidRPr="00967E2C" w:rsidRDefault="00967E2C" w:rsidP="003F0B8D">
      <w:pPr>
        <w:pStyle w:val="ListParagraph"/>
        <w:numPr>
          <w:ilvl w:val="0"/>
          <w:numId w:val="22"/>
        </w:numPr>
        <w:autoSpaceDE w:val="0"/>
        <w:autoSpaceDN w:val="0"/>
        <w:adjustRightInd w:val="0"/>
        <w:spacing w:line="276" w:lineRule="auto"/>
        <w:jc w:val="both"/>
        <w:rPr>
          <w:b/>
          <w:lang w:val="en-US"/>
        </w:rPr>
      </w:pPr>
      <w:r w:rsidRPr="00967E2C">
        <w:rPr>
          <w:lang w:val="en-US"/>
        </w:rPr>
        <w:t>Number of relevant BoA staff trained.</w:t>
      </w:r>
    </w:p>
    <w:p w:rsidR="00967E2C" w:rsidRDefault="00967E2C">
      <w:pPr>
        <w:autoSpaceDE w:val="0"/>
        <w:autoSpaceDN w:val="0"/>
        <w:adjustRightInd w:val="0"/>
        <w:spacing w:line="276" w:lineRule="auto"/>
        <w:jc w:val="both"/>
        <w:rPr>
          <w:b/>
          <w:lang w:val="en-US"/>
        </w:rPr>
      </w:pPr>
    </w:p>
    <w:p w:rsidR="009E7701" w:rsidRPr="00DD636C" w:rsidRDefault="009E7701">
      <w:pPr>
        <w:autoSpaceDE w:val="0"/>
        <w:autoSpaceDN w:val="0"/>
        <w:adjustRightInd w:val="0"/>
        <w:spacing w:line="276" w:lineRule="auto"/>
        <w:jc w:val="both"/>
        <w:rPr>
          <w:b/>
          <w:lang w:val="en-US"/>
        </w:rPr>
      </w:pPr>
      <w:r w:rsidRPr="00DD636C">
        <w:rPr>
          <w:b/>
          <w:lang w:val="en-US"/>
        </w:rPr>
        <w:t>3.</w:t>
      </w:r>
      <w:r w:rsidR="0006290A">
        <w:rPr>
          <w:b/>
          <w:lang w:val="en-US"/>
        </w:rPr>
        <w:t>6</w:t>
      </w:r>
      <w:r w:rsidRPr="00DD636C">
        <w:rPr>
          <w:b/>
          <w:lang w:val="en-US"/>
        </w:rPr>
        <w:t xml:space="preserve"> Means/ Input from the </w:t>
      </w:r>
      <w:r w:rsidR="0006290A">
        <w:rPr>
          <w:b/>
          <w:lang w:val="en-US"/>
        </w:rPr>
        <w:t xml:space="preserve">EU </w:t>
      </w:r>
      <w:r w:rsidRPr="00DD636C">
        <w:rPr>
          <w:b/>
          <w:lang w:val="en-US"/>
        </w:rPr>
        <w:t>M</w:t>
      </w:r>
      <w:r w:rsidR="0006290A">
        <w:rPr>
          <w:b/>
          <w:lang w:val="en-US"/>
        </w:rPr>
        <w:t xml:space="preserve">ember </w:t>
      </w:r>
      <w:r w:rsidRPr="00DD636C">
        <w:rPr>
          <w:b/>
          <w:lang w:val="en-US"/>
        </w:rPr>
        <w:t>S</w:t>
      </w:r>
      <w:r w:rsidR="0006290A">
        <w:rPr>
          <w:b/>
          <w:lang w:val="en-US"/>
        </w:rPr>
        <w:t>tate</w:t>
      </w:r>
      <w:r w:rsidRPr="00DD636C">
        <w:rPr>
          <w:b/>
          <w:lang w:val="en-US"/>
        </w:rPr>
        <w:t xml:space="preserve"> Partner Administration:</w:t>
      </w:r>
    </w:p>
    <w:p w:rsidR="00F569EC" w:rsidRPr="00DD636C" w:rsidRDefault="00F569EC">
      <w:pPr>
        <w:autoSpaceDE w:val="0"/>
        <w:autoSpaceDN w:val="0"/>
        <w:adjustRightInd w:val="0"/>
        <w:spacing w:line="276" w:lineRule="auto"/>
        <w:jc w:val="both"/>
        <w:rPr>
          <w:b/>
          <w:lang w:val="en-US"/>
        </w:rPr>
      </w:pPr>
    </w:p>
    <w:p w:rsidR="00F569EC" w:rsidRPr="00DD636C" w:rsidRDefault="009E7701">
      <w:pPr>
        <w:autoSpaceDE w:val="0"/>
        <w:autoSpaceDN w:val="0"/>
        <w:adjustRightInd w:val="0"/>
        <w:spacing w:line="276" w:lineRule="auto"/>
        <w:jc w:val="both"/>
        <w:rPr>
          <w:i/>
          <w:iCs/>
          <w:lang w:val="en-US"/>
        </w:rPr>
      </w:pPr>
      <w:r w:rsidRPr="00DD636C">
        <w:rPr>
          <w:b/>
          <w:lang w:val="en-US"/>
        </w:rPr>
        <w:t>3.</w:t>
      </w:r>
      <w:r w:rsidR="0006290A">
        <w:rPr>
          <w:b/>
          <w:lang w:val="en-US"/>
        </w:rPr>
        <w:t>6</w:t>
      </w:r>
      <w:r w:rsidRPr="00DD636C">
        <w:rPr>
          <w:b/>
          <w:lang w:val="en-US"/>
        </w:rPr>
        <w:t>.1 Profile and tasks of the Project Leader</w:t>
      </w:r>
    </w:p>
    <w:p w:rsidR="00C21171" w:rsidRPr="00DD636C" w:rsidRDefault="00C21171">
      <w:pPr>
        <w:autoSpaceDE w:val="0"/>
        <w:autoSpaceDN w:val="0"/>
        <w:adjustRightInd w:val="0"/>
        <w:spacing w:line="276" w:lineRule="auto"/>
        <w:jc w:val="both"/>
        <w:rPr>
          <w:b/>
          <w:lang w:val="en-US"/>
        </w:rPr>
      </w:pPr>
    </w:p>
    <w:p w:rsidR="00D8136E" w:rsidRPr="00DD636C" w:rsidRDefault="00667457">
      <w:pPr>
        <w:tabs>
          <w:tab w:val="left" w:pos="1012"/>
        </w:tabs>
        <w:spacing w:before="120" w:line="276" w:lineRule="auto"/>
        <w:jc w:val="both"/>
        <w:rPr>
          <w:lang w:val="en-US"/>
        </w:rPr>
      </w:pPr>
      <w:r w:rsidRPr="00DD636C">
        <w:rPr>
          <w:lang w:val="en-US"/>
        </w:rPr>
        <w:t xml:space="preserve">The project is envisaged to provide exchange of experience and know-how with a MS Institution with good practice in the above stated project activities. </w:t>
      </w:r>
    </w:p>
    <w:p w:rsidR="004E2438" w:rsidRPr="00DD636C" w:rsidRDefault="00667457">
      <w:pPr>
        <w:tabs>
          <w:tab w:val="left" w:pos="1012"/>
        </w:tabs>
        <w:spacing w:before="120" w:line="276" w:lineRule="auto"/>
        <w:jc w:val="both"/>
        <w:rPr>
          <w:lang w:val="en-US"/>
        </w:rPr>
      </w:pPr>
      <w:r w:rsidRPr="00DD636C">
        <w:rPr>
          <w:lang w:val="en-US"/>
        </w:rPr>
        <w:t xml:space="preserve">This project requires a Project Leader who </w:t>
      </w:r>
      <w:r w:rsidR="004E2438" w:rsidRPr="00DD636C">
        <w:rPr>
          <w:lang w:val="en-US"/>
        </w:rPr>
        <w:t xml:space="preserve">will be responsible for the overall coordination of the project activities. The </w:t>
      </w:r>
      <w:r w:rsidR="00B77477" w:rsidRPr="00DD636C">
        <w:rPr>
          <w:lang w:val="en-US"/>
        </w:rPr>
        <w:t>Project Leader</w:t>
      </w:r>
      <w:r w:rsidR="004E2438" w:rsidRPr="00DD636C">
        <w:rPr>
          <w:lang w:val="en-US"/>
        </w:rPr>
        <w:t xml:space="preserve"> is expected to closely work with the </w:t>
      </w:r>
      <w:r w:rsidRPr="00DD636C">
        <w:rPr>
          <w:lang w:val="en-US"/>
        </w:rPr>
        <w:t>R</w:t>
      </w:r>
      <w:r w:rsidR="004E2438" w:rsidRPr="00DD636C">
        <w:rPr>
          <w:lang w:val="en-US"/>
        </w:rPr>
        <w:t xml:space="preserve">esident </w:t>
      </w:r>
      <w:r w:rsidRPr="00DD636C">
        <w:rPr>
          <w:lang w:val="en-US"/>
        </w:rPr>
        <w:t>T</w:t>
      </w:r>
      <w:r w:rsidR="004E2438" w:rsidRPr="00DD636C">
        <w:rPr>
          <w:lang w:val="en-US"/>
        </w:rPr>
        <w:t xml:space="preserve">winning </w:t>
      </w:r>
      <w:r w:rsidRPr="00DD636C">
        <w:rPr>
          <w:lang w:val="en-US"/>
        </w:rPr>
        <w:t>A</w:t>
      </w:r>
      <w:r w:rsidR="004E2438" w:rsidRPr="00DD636C">
        <w:rPr>
          <w:lang w:val="en-US"/>
        </w:rPr>
        <w:t xml:space="preserve">dvisor </w:t>
      </w:r>
      <w:r w:rsidR="00ED5A77" w:rsidRPr="00DD636C">
        <w:rPr>
          <w:lang w:val="en-US"/>
        </w:rPr>
        <w:t xml:space="preserve">(RTA) </w:t>
      </w:r>
      <w:r w:rsidR="004E2438" w:rsidRPr="00DD636C">
        <w:rPr>
          <w:lang w:val="en-US"/>
        </w:rPr>
        <w:t xml:space="preserve">and the short-term experts as well as with the counterpart of the </w:t>
      </w:r>
      <w:r w:rsidR="005149C7">
        <w:rPr>
          <w:lang w:val="en-US"/>
        </w:rPr>
        <w:t>Bank of Albania</w:t>
      </w:r>
      <w:r w:rsidR="00ED5A77" w:rsidRPr="00DD636C">
        <w:rPr>
          <w:lang w:val="en-US"/>
        </w:rPr>
        <w:t xml:space="preserve"> (Beneficiary Institution)</w:t>
      </w:r>
      <w:r w:rsidR="004E2438" w:rsidRPr="00DD636C">
        <w:rPr>
          <w:lang w:val="en-US"/>
        </w:rPr>
        <w:t xml:space="preserve">.  </w:t>
      </w:r>
    </w:p>
    <w:p w:rsidR="005C3ACB" w:rsidRDefault="005C3ACB">
      <w:pPr>
        <w:spacing w:line="276" w:lineRule="auto"/>
        <w:ind w:right="-91"/>
        <w:jc w:val="both"/>
        <w:rPr>
          <w:b/>
          <w:lang w:val="en-US"/>
        </w:rPr>
      </w:pPr>
    </w:p>
    <w:p w:rsidR="004E2438" w:rsidRPr="00DD636C" w:rsidRDefault="004E2438">
      <w:pPr>
        <w:spacing w:line="276" w:lineRule="auto"/>
        <w:ind w:right="-91"/>
        <w:jc w:val="both"/>
        <w:rPr>
          <w:b/>
          <w:lang w:val="en-US"/>
        </w:rPr>
      </w:pPr>
      <w:r w:rsidRPr="00DD636C">
        <w:rPr>
          <w:b/>
          <w:lang w:val="en-US"/>
        </w:rPr>
        <w:t>Profile:</w:t>
      </w:r>
    </w:p>
    <w:p w:rsidR="004E2438" w:rsidRPr="00DD636C" w:rsidRDefault="004E2438">
      <w:pPr>
        <w:spacing w:line="276" w:lineRule="auto"/>
        <w:ind w:right="-91"/>
        <w:jc w:val="both"/>
        <w:rPr>
          <w:i/>
          <w:lang w:val="en-US"/>
        </w:rPr>
      </w:pPr>
    </w:p>
    <w:p w:rsidR="007C7093" w:rsidRPr="00E613EA" w:rsidRDefault="004E2438" w:rsidP="005E20D6">
      <w:pPr>
        <w:numPr>
          <w:ilvl w:val="0"/>
          <w:numId w:val="11"/>
        </w:numPr>
        <w:spacing w:line="276" w:lineRule="auto"/>
        <w:ind w:right="-91"/>
        <w:jc w:val="both"/>
        <w:rPr>
          <w:color w:val="000000"/>
          <w:lang w:val="en-US" w:eastAsia="en-US"/>
        </w:rPr>
      </w:pPr>
      <w:r w:rsidRPr="00DD636C">
        <w:rPr>
          <w:lang w:val="en-US"/>
        </w:rPr>
        <w:t>University Degree in Law, Political Sciences</w:t>
      </w:r>
      <w:r w:rsidR="008B2485" w:rsidRPr="00DD636C">
        <w:rPr>
          <w:lang w:val="en-US"/>
        </w:rPr>
        <w:t xml:space="preserve">, </w:t>
      </w:r>
      <w:r w:rsidR="00824182" w:rsidRPr="00DD636C">
        <w:rPr>
          <w:lang w:val="en-US"/>
        </w:rPr>
        <w:t xml:space="preserve">or </w:t>
      </w:r>
      <w:r w:rsidR="00F71344" w:rsidRPr="00DD636C">
        <w:rPr>
          <w:lang w:val="en-US"/>
        </w:rPr>
        <w:t>E</w:t>
      </w:r>
      <w:r w:rsidR="003329A9" w:rsidRPr="00DD636C">
        <w:rPr>
          <w:lang w:val="en-US"/>
        </w:rPr>
        <w:t>conom</w:t>
      </w:r>
      <w:r w:rsidR="002D54BA" w:rsidRPr="00DD636C">
        <w:rPr>
          <w:lang w:val="en-US"/>
        </w:rPr>
        <w:t>ics</w:t>
      </w:r>
      <w:r w:rsidR="00FE7233">
        <w:rPr>
          <w:lang w:val="en-US"/>
        </w:rPr>
        <w:t xml:space="preserve"> or equivalent professional experience of </w:t>
      </w:r>
      <w:r w:rsidR="00C50F27">
        <w:rPr>
          <w:lang w:val="en-US"/>
        </w:rPr>
        <w:t xml:space="preserve">8 </w:t>
      </w:r>
      <w:r w:rsidR="00FE7A73">
        <w:rPr>
          <w:lang w:val="en-US"/>
        </w:rPr>
        <w:t>years</w:t>
      </w:r>
    </w:p>
    <w:p w:rsidR="001402B8" w:rsidRPr="00E613EA" w:rsidRDefault="007C7093" w:rsidP="005E20D6">
      <w:pPr>
        <w:numPr>
          <w:ilvl w:val="0"/>
          <w:numId w:val="11"/>
        </w:numPr>
        <w:spacing w:line="276" w:lineRule="auto"/>
        <w:ind w:right="-91"/>
        <w:jc w:val="both"/>
        <w:rPr>
          <w:color w:val="000000"/>
          <w:lang w:val="en-US" w:eastAsia="en-US"/>
        </w:rPr>
      </w:pPr>
      <w:r w:rsidRPr="007C7093">
        <w:rPr>
          <w:lang w:val="en-US"/>
        </w:rPr>
        <w:t>Be a national of a Member State of the European Union</w:t>
      </w:r>
    </w:p>
    <w:p w:rsidR="0038551F" w:rsidRPr="00DD636C" w:rsidRDefault="001402B8" w:rsidP="005E20D6">
      <w:pPr>
        <w:numPr>
          <w:ilvl w:val="0"/>
          <w:numId w:val="11"/>
        </w:numPr>
        <w:spacing w:line="276" w:lineRule="auto"/>
        <w:ind w:right="-91"/>
        <w:jc w:val="both"/>
        <w:rPr>
          <w:color w:val="000000"/>
          <w:lang w:val="en-US" w:eastAsia="en-US"/>
        </w:rPr>
      </w:pPr>
      <w:r w:rsidRPr="001402B8">
        <w:rPr>
          <w:lang w:val="en-US"/>
        </w:rPr>
        <w:t>Proven contractual relation to a public administration or mandated body</w:t>
      </w:r>
    </w:p>
    <w:p w:rsidR="004E2438" w:rsidRDefault="00F05863">
      <w:pPr>
        <w:numPr>
          <w:ilvl w:val="0"/>
          <w:numId w:val="1"/>
        </w:numPr>
        <w:spacing w:line="276" w:lineRule="auto"/>
        <w:ind w:right="-91"/>
        <w:jc w:val="both"/>
        <w:rPr>
          <w:lang w:val="en-US"/>
        </w:rPr>
      </w:pPr>
      <w:r w:rsidRPr="00DD636C">
        <w:rPr>
          <w:lang w:val="en-US"/>
        </w:rPr>
        <w:t xml:space="preserve">At least </w:t>
      </w:r>
      <w:r w:rsidR="00957A63">
        <w:rPr>
          <w:lang w:val="en-US"/>
        </w:rPr>
        <w:t>3</w:t>
      </w:r>
      <w:r w:rsidRPr="00DD636C">
        <w:rPr>
          <w:lang w:val="en-US"/>
        </w:rPr>
        <w:t xml:space="preserve"> years of </w:t>
      </w:r>
      <w:r w:rsidR="000724B6">
        <w:rPr>
          <w:lang w:val="en-US"/>
        </w:rPr>
        <w:t xml:space="preserve">specific </w:t>
      </w:r>
      <w:r w:rsidRPr="00DD636C">
        <w:rPr>
          <w:lang w:val="en-US"/>
        </w:rPr>
        <w:t xml:space="preserve">experience </w:t>
      </w:r>
      <w:r w:rsidR="002372EC">
        <w:rPr>
          <w:lang w:val="en-US"/>
        </w:rPr>
        <w:t xml:space="preserve">either in </w:t>
      </w:r>
      <w:r w:rsidRPr="00DD636C">
        <w:rPr>
          <w:lang w:val="en-US"/>
        </w:rPr>
        <w:t xml:space="preserve">Legislative Service, or in the European Department </w:t>
      </w:r>
      <w:r w:rsidR="00662658">
        <w:rPr>
          <w:lang w:val="en-US"/>
        </w:rPr>
        <w:t>of the Central Bank</w:t>
      </w:r>
      <w:r w:rsidRPr="00DD636C">
        <w:rPr>
          <w:lang w:val="en-US"/>
        </w:rPr>
        <w:t xml:space="preserve"> of an EU MS;</w:t>
      </w:r>
    </w:p>
    <w:p w:rsidR="000724B6" w:rsidRPr="00DD636C" w:rsidRDefault="000724B6">
      <w:pPr>
        <w:numPr>
          <w:ilvl w:val="0"/>
          <w:numId w:val="1"/>
        </w:numPr>
        <w:spacing w:line="276" w:lineRule="auto"/>
        <w:ind w:right="-91"/>
        <w:jc w:val="both"/>
        <w:rPr>
          <w:lang w:val="en-US"/>
        </w:rPr>
      </w:pPr>
      <w:r>
        <w:rPr>
          <w:lang w:val="en-US"/>
        </w:rPr>
        <w:t>Managerial experience will be considered an asset</w:t>
      </w:r>
    </w:p>
    <w:p w:rsidR="005926AE" w:rsidRPr="00DD636C" w:rsidRDefault="005926AE">
      <w:pPr>
        <w:numPr>
          <w:ilvl w:val="0"/>
          <w:numId w:val="1"/>
        </w:numPr>
        <w:spacing w:line="276" w:lineRule="auto"/>
        <w:ind w:right="-91"/>
        <w:jc w:val="both"/>
        <w:rPr>
          <w:lang w:val="en-US"/>
        </w:rPr>
      </w:pPr>
      <w:r w:rsidRPr="00DD636C">
        <w:rPr>
          <w:lang w:val="en-US"/>
        </w:rPr>
        <w:t xml:space="preserve">Excellent English skills (oral and written); </w:t>
      </w:r>
    </w:p>
    <w:p w:rsidR="00723F75" w:rsidRDefault="005926AE">
      <w:pPr>
        <w:numPr>
          <w:ilvl w:val="0"/>
          <w:numId w:val="1"/>
        </w:numPr>
        <w:spacing w:line="276" w:lineRule="auto"/>
        <w:ind w:right="-91"/>
        <w:jc w:val="both"/>
        <w:rPr>
          <w:lang w:val="en-US"/>
        </w:rPr>
      </w:pPr>
      <w:r w:rsidRPr="00DD636C">
        <w:rPr>
          <w:lang w:val="en-US"/>
        </w:rPr>
        <w:t>Excellent computer skills</w:t>
      </w:r>
    </w:p>
    <w:p w:rsidR="004E2438" w:rsidRPr="00DD636C" w:rsidRDefault="00723F75" w:rsidP="00723F75">
      <w:pPr>
        <w:numPr>
          <w:ilvl w:val="0"/>
          <w:numId w:val="1"/>
        </w:numPr>
        <w:spacing w:line="276" w:lineRule="auto"/>
        <w:ind w:right="-91"/>
        <w:jc w:val="both"/>
        <w:rPr>
          <w:lang w:val="en-US"/>
        </w:rPr>
      </w:pPr>
      <w:r w:rsidRPr="00723F75">
        <w:rPr>
          <w:lang w:val="en-US"/>
        </w:rPr>
        <w:t>Previous experience in project management with similar nature will be considered as asset</w:t>
      </w:r>
    </w:p>
    <w:p w:rsidR="00BD382C" w:rsidRPr="00DD636C" w:rsidRDefault="00BD382C">
      <w:pPr>
        <w:spacing w:line="276" w:lineRule="auto"/>
        <w:ind w:right="-91"/>
        <w:jc w:val="both"/>
        <w:rPr>
          <w:lang w:val="en-US"/>
        </w:rPr>
      </w:pPr>
    </w:p>
    <w:p w:rsidR="004E2438" w:rsidRPr="00DD636C" w:rsidRDefault="004E2438">
      <w:pPr>
        <w:spacing w:line="276" w:lineRule="auto"/>
        <w:ind w:right="-91"/>
        <w:jc w:val="both"/>
        <w:rPr>
          <w:b/>
          <w:lang w:val="en-US"/>
        </w:rPr>
      </w:pPr>
      <w:r w:rsidRPr="00DD636C">
        <w:rPr>
          <w:b/>
          <w:lang w:val="en-US"/>
        </w:rPr>
        <w:t xml:space="preserve">Tasks: </w:t>
      </w:r>
    </w:p>
    <w:p w:rsidR="004E2438" w:rsidRPr="00DD636C" w:rsidRDefault="004E2438" w:rsidP="001B0251">
      <w:pPr>
        <w:numPr>
          <w:ilvl w:val="0"/>
          <w:numId w:val="2"/>
        </w:numPr>
        <w:spacing w:line="276" w:lineRule="auto"/>
        <w:ind w:right="-91"/>
        <w:jc w:val="both"/>
        <w:rPr>
          <w:lang w:val="en-US"/>
        </w:rPr>
      </w:pPr>
      <w:r w:rsidRPr="00DD636C">
        <w:rPr>
          <w:lang w:val="en-US"/>
        </w:rPr>
        <w:t>Overall project co-ordination</w:t>
      </w:r>
      <w:r w:rsidR="00231C7A" w:rsidRPr="00DD636C">
        <w:rPr>
          <w:lang w:val="en-US"/>
        </w:rPr>
        <w:t xml:space="preserve"> and monitoring</w:t>
      </w:r>
      <w:r w:rsidRPr="00DD636C">
        <w:rPr>
          <w:lang w:val="en-US"/>
        </w:rPr>
        <w:t>,</w:t>
      </w:r>
    </w:p>
    <w:p w:rsidR="009D2638" w:rsidRPr="009D2638" w:rsidRDefault="009D2638" w:rsidP="009D2638">
      <w:pPr>
        <w:numPr>
          <w:ilvl w:val="0"/>
          <w:numId w:val="2"/>
        </w:numPr>
        <w:spacing w:line="276" w:lineRule="auto"/>
        <w:ind w:right="-91"/>
        <w:jc w:val="both"/>
        <w:rPr>
          <w:lang w:val="en-US"/>
        </w:rPr>
      </w:pPr>
      <w:r w:rsidRPr="009D2638">
        <w:rPr>
          <w:lang w:val="en-US"/>
        </w:rPr>
        <w:t>Provide strategic advice on high level regarding re</w:t>
      </w:r>
      <w:r w:rsidR="002D7ECC">
        <w:rPr>
          <w:lang w:val="en-US"/>
        </w:rPr>
        <w:t>forms supported by the Twinning</w:t>
      </w:r>
    </w:p>
    <w:p w:rsidR="009D2638" w:rsidRPr="009D2638" w:rsidRDefault="009D2638" w:rsidP="009D2638">
      <w:pPr>
        <w:numPr>
          <w:ilvl w:val="0"/>
          <w:numId w:val="2"/>
        </w:numPr>
        <w:spacing w:line="276" w:lineRule="auto"/>
        <w:ind w:right="-91"/>
        <w:jc w:val="both"/>
        <w:rPr>
          <w:lang w:val="en-US"/>
        </w:rPr>
      </w:pPr>
      <w:r w:rsidRPr="009D2638">
        <w:rPr>
          <w:lang w:val="en-US"/>
        </w:rPr>
        <w:t>Monitor and steer the project implementation, including coordination and direction of the MS TW partner, and develop corrective measures if and when needed</w:t>
      </w:r>
    </w:p>
    <w:p w:rsidR="004E2438" w:rsidRPr="00DD636C" w:rsidRDefault="004E2438" w:rsidP="001B0251">
      <w:pPr>
        <w:numPr>
          <w:ilvl w:val="0"/>
          <w:numId w:val="2"/>
        </w:numPr>
        <w:spacing w:line="276" w:lineRule="auto"/>
        <w:ind w:right="-91"/>
        <w:jc w:val="both"/>
        <w:rPr>
          <w:lang w:val="en-US"/>
        </w:rPr>
      </w:pPr>
      <w:r w:rsidRPr="00DD636C">
        <w:rPr>
          <w:lang w:val="en-US"/>
        </w:rPr>
        <w:t xml:space="preserve">Supervision of the implementation of the project in coordination with the Albanian </w:t>
      </w:r>
      <w:r w:rsidR="001F04FC" w:rsidRPr="00DD636C">
        <w:rPr>
          <w:lang w:val="en-US"/>
        </w:rPr>
        <w:t xml:space="preserve">Project Leader </w:t>
      </w:r>
      <w:r w:rsidRPr="00DD636C">
        <w:rPr>
          <w:lang w:val="en-US"/>
        </w:rPr>
        <w:t xml:space="preserve">counterpart,  </w:t>
      </w:r>
    </w:p>
    <w:p w:rsidR="004E2438" w:rsidRDefault="00DD636C" w:rsidP="001B0251">
      <w:pPr>
        <w:numPr>
          <w:ilvl w:val="0"/>
          <w:numId w:val="2"/>
        </w:numPr>
        <w:spacing w:line="276" w:lineRule="auto"/>
        <w:ind w:right="-91"/>
        <w:jc w:val="both"/>
        <w:rPr>
          <w:lang w:val="en-US"/>
        </w:rPr>
      </w:pPr>
      <w:r w:rsidRPr="00DD636C">
        <w:rPr>
          <w:lang w:val="en-US"/>
        </w:rPr>
        <w:t>Mobilizing</w:t>
      </w:r>
      <w:r w:rsidR="004E2438" w:rsidRPr="00DD636C">
        <w:rPr>
          <w:lang w:val="en-US"/>
        </w:rPr>
        <w:t xml:space="preserve"> short-term experts, </w:t>
      </w:r>
    </w:p>
    <w:p w:rsidR="002D7ECC" w:rsidRPr="00DD636C" w:rsidRDefault="002D7ECC" w:rsidP="002D7ECC">
      <w:pPr>
        <w:numPr>
          <w:ilvl w:val="0"/>
          <w:numId w:val="2"/>
        </w:numPr>
        <w:spacing w:line="276" w:lineRule="auto"/>
        <w:ind w:right="-91"/>
        <w:jc w:val="both"/>
        <w:rPr>
          <w:lang w:val="en-US"/>
        </w:rPr>
      </w:pPr>
      <w:r w:rsidRPr="002D7ECC">
        <w:rPr>
          <w:lang w:val="en-US"/>
        </w:rPr>
        <w:t>Communicate with the beneficiary and EUD</w:t>
      </w:r>
    </w:p>
    <w:p w:rsidR="004E2438" w:rsidRPr="00DD636C" w:rsidRDefault="004E2438" w:rsidP="001B0251">
      <w:pPr>
        <w:numPr>
          <w:ilvl w:val="0"/>
          <w:numId w:val="2"/>
        </w:numPr>
        <w:spacing w:line="276" w:lineRule="auto"/>
        <w:ind w:right="-91"/>
        <w:jc w:val="both"/>
        <w:rPr>
          <w:lang w:val="en-US"/>
        </w:rPr>
      </w:pPr>
      <w:r w:rsidRPr="00DD636C">
        <w:rPr>
          <w:lang w:val="en-US"/>
        </w:rPr>
        <w:t xml:space="preserve">Closely work with the </w:t>
      </w:r>
      <w:r w:rsidR="00231C7A" w:rsidRPr="00DD636C">
        <w:rPr>
          <w:lang w:val="en-US"/>
        </w:rPr>
        <w:t>RTA</w:t>
      </w:r>
      <w:r w:rsidRPr="00DD636C">
        <w:rPr>
          <w:lang w:val="en-US"/>
        </w:rPr>
        <w:t xml:space="preserve"> and the short term experts,</w:t>
      </w:r>
    </w:p>
    <w:p w:rsidR="004E2438" w:rsidRDefault="004E2438" w:rsidP="001B0251">
      <w:pPr>
        <w:numPr>
          <w:ilvl w:val="0"/>
          <w:numId w:val="2"/>
        </w:numPr>
        <w:spacing w:line="276" w:lineRule="auto"/>
        <w:ind w:right="-91"/>
        <w:jc w:val="both"/>
        <w:rPr>
          <w:lang w:val="en-US"/>
        </w:rPr>
      </w:pPr>
      <w:r w:rsidRPr="00DD636C">
        <w:rPr>
          <w:lang w:val="en-US"/>
        </w:rPr>
        <w:t>Executing administrative issues (i.e. signing reports</w:t>
      </w:r>
      <w:r w:rsidR="006D1C62" w:rsidRPr="00DD636C">
        <w:rPr>
          <w:lang w:val="en-US"/>
        </w:rPr>
        <w:t>, side letters</w:t>
      </w:r>
      <w:r w:rsidRPr="00DD636C">
        <w:rPr>
          <w:lang w:val="en-US"/>
        </w:rPr>
        <w:t xml:space="preserve"> etc.),</w:t>
      </w:r>
    </w:p>
    <w:p w:rsidR="00B44DF1" w:rsidRDefault="00B44DF1" w:rsidP="00B44DF1">
      <w:pPr>
        <w:numPr>
          <w:ilvl w:val="0"/>
          <w:numId w:val="2"/>
        </w:numPr>
        <w:spacing w:line="276" w:lineRule="auto"/>
        <w:ind w:right="-91"/>
        <w:jc w:val="both"/>
        <w:rPr>
          <w:lang w:val="en-US"/>
        </w:rPr>
      </w:pPr>
      <w:r w:rsidRPr="00B44DF1">
        <w:rPr>
          <w:lang w:val="en-US"/>
        </w:rPr>
        <w:t>Guarantee from the MS administration side, the successful implementation of the project</w:t>
      </w:r>
    </w:p>
    <w:p w:rsidR="00B44DF1" w:rsidRDefault="00B44DF1" w:rsidP="00B44DF1">
      <w:pPr>
        <w:numPr>
          <w:ilvl w:val="0"/>
          <w:numId w:val="2"/>
        </w:numPr>
        <w:spacing w:line="276" w:lineRule="auto"/>
        <w:ind w:right="-91"/>
        <w:jc w:val="both"/>
        <w:rPr>
          <w:lang w:val="en-US"/>
        </w:rPr>
      </w:pPr>
      <w:r w:rsidRPr="00B44DF1">
        <w:rPr>
          <w:lang w:val="en-US"/>
        </w:rPr>
        <w:t>Ensure the backstopping functions and financial management</w:t>
      </w:r>
    </w:p>
    <w:p w:rsidR="00650EC9" w:rsidRPr="00650EC9" w:rsidRDefault="00650EC9" w:rsidP="00650EC9">
      <w:pPr>
        <w:numPr>
          <w:ilvl w:val="0"/>
          <w:numId w:val="2"/>
        </w:numPr>
        <w:spacing w:line="276" w:lineRule="auto"/>
        <w:ind w:right="-91"/>
        <w:jc w:val="both"/>
        <w:rPr>
          <w:lang w:val="en-US"/>
        </w:rPr>
      </w:pPr>
      <w:r w:rsidRPr="00650EC9">
        <w:rPr>
          <w:lang w:val="en-US"/>
        </w:rPr>
        <w:t>Participate in quarterly meetings of the Project Steering Committee with the BC PL;</w:t>
      </w:r>
    </w:p>
    <w:p w:rsidR="00650EC9" w:rsidRPr="00650EC9" w:rsidRDefault="00650EC9" w:rsidP="00650EC9">
      <w:pPr>
        <w:numPr>
          <w:ilvl w:val="0"/>
          <w:numId w:val="2"/>
        </w:numPr>
        <w:spacing w:line="276" w:lineRule="auto"/>
        <w:ind w:right="-91"/>
        <w:jc w:val="both"/>
        <w:rPr>
          <w:lang w:val="en-US"/>
        </w:rPr>
      </w:pPr>
      <w:r w:rsidRPr="00650EC9">
        <w:rPr>
          <w:lang w:val="en-US"/>
        </w:rPr>
        <w:t>Participate in preparation of the initial and subsequent work plans;</w:t>
      </w:r>
    </w:p>
    <w:p w:rsidR="00650EC9" w:rsidRPr="00DD636C" w:rsidRDefault="00650EC9" w:rsidP="00650EC9">
      <w:pPr>
        <w:numPr>
          <w:ilvl w:val="0"/>
          <w:numId w:val="2"/>
        </w:numPr>
        <w:spacing w:line="276" w:lineRule="auto"/>
        <w:ind w:right="-91"/>
        <w:jc w:val="both"/>
        <w:rPr>
          <w:lang w:val="en-US"/>
        </w:rPr>
      </w:pPr>
      <w:r w:rsidRPr="00650EC9">
        <w:rPr>
          <w:lang w:val="en-US"/>
        </w:rPr>
        <w:t>Participate in preparation of interim and final reports</w:t>
      </w:r>
    </w:p>
    <w:p w:rsidR="004E2438" w:rsidRPr="00DD636C" w:rsidRDefault="00892C5C" w:rsidP="001B0251">
      <w:pPr>
        <w:numPr>
          <w:ilvl w:val="0"/>
          <w:numId w:val="2"/>
        </w:numPr>
        <w:spacing w:line="276" w:lineRule="auto"/>
        <w:ind w:right="-91"/>
        <w:jc w:val="both"/>
        <w:rPr>
          <w:lang w:val="en-US"/>
        </w:rPr>
      </w:pPr>
      <w:r w:rsidRPr="00DD636C">
        <w:rPr>
          <w:lang w:val="en-US"/>
        </w:rPr>
        <w:t>Undertaking all activities specified in the project and achieving the mandatory results</w:t>
      </w:r>
    </w:p>
    <w:p w:rsidR="004E2438" w:rsidRPr="00DD636C" w:rsidRDefault="004E2438">
      <w:pPr>
        <w:spacing w:line="276" w:lineRule="auto"/>
        <w:ind w:right="-91"/>
        <w:jc w:val="both"/>
        <w:rPr>
          <w:lang w:val="en-US"/>
        </w:rPr>
      </w:pPr>
    </w:p>
    <w:p w:rsidR="004E2438" w:rsidRPr="00DD636C" w:rsidRDefault="004E2438">
      <w:pPr>
        <w:autoSpaceDE w:val="0"/>
        <w:autoSpaceDN w:val="0"/>
        <w:adjustRightInd w:val="0"/>
        <w:spacing w:line="276" w:lineRule="auto"/>
        <w:jc w:val="both"/>
        <w:rPr>
          <w:b/>
          <w:lang w:val="en-US"/>
        </w:rPr>
      </w:pPr>
    </w:p>
    <w:p w:rsidR="00DE1391" w:rsidRPr="00DD636C" w:rsidRDefault="009E7701">
      <w:pPr>
        <w:autoSpaceDE w:val="0"/>
        <w:autoSpaceDN w:val="0"/>
        <w:adjustRightInd w:val="0"/>
        <w:spacing w:line="276" w:lineRule="auto"/>
        <w:jc w:val="both"/>
        <w:rPr>
          <w:i/>
          <w:iCs/>
          <w:lang w:val="en-US"/>
        </w:rPr>
      </w:pPr>
      <w:r w:rsidRPr="00DD636C">
        <w:rPr>
          <w:b/>
          <w:lang w:val="en-US"/>
        </w:rPr>
        <w:t>3.</w:t>
      </w:r>
      <w:r w:rsidR="00A22FA6">
        <w:rPr>
          <w:b/>
          <w:lang w:val="en-US"/>
        </w:rPr>
        <w:t>6</w:t>
      </w:r>
      <w:r w:rsidRPr="00DD636C">
        <w:rPr>
          <w:b/>
          <w:lang w:val="en-US"/>
        </w:rPr>
        <w:t>.2 Profile and tasks of the R</w:t>
      </w:r>
      <w:r w:rsidR="00DE1391" w:rsidRPr="00DD636C">
        <w:rPr>
          <w:b/>
          <w:lang w:val="en-US"/>
        </w:rPr>
        <w:t>esident Twinning Advisor (RT</w:t>
      </w:r>
      <w:r w:rsidRPr="00DD636C">
        <w:rPr>
          <w:b/>
          <w:lang w:val="en-US"/>
        </w:rPr>
        <w:t>A</w:t>
      </w:r>
      <w:r w:rsidR="00DE1391" w:rsidRPr="00DD636C">
        <w:rPr>
          <w:b/>
          <w:lang w:val="en-US"/>
        </w:rPr>
        <w:t>)</w:t>
      </w:r>
    </w:p>
    <w:p w:rsidR="00E87B26" w:rsidRPr="00DD636C" w:rsidRDefault="00E87B26">
      <w:pPr>
        <w:autoSpaceDE w:val="0"/>
        <w:autoSpaceDN w:val="0"/>
        <w:adjustRightInd w:val="0"/>
        <w:spacing w:line="276" w:lineRule="auto"/>
        <w:jc w:val="both"/>
        <w:rPr>
          <w:lang w:val="en-US"/>
        </w:rPr>
      </w:pPr>
    </w:p>
    <w:p w:rsidR="00F108B0" w:rsidRPr="00DD636C" w:rsidRDefault="00F108B0" w:rsidP="00FE7A73">
      <w:pPr>
        <w:tabs>
          <w:tab w:val="left" w:pos="360"/>
        </w:tabs>
        <w:autoSpaceDE w:val="0"/>
        <w:autoSpaceDN w:val="0"/>
        <w:adjustRightInd w:val="0"/>
        <w:spacing w:before="120"/>
        <w:jc w:val="both"/>
        <w:outlineLvl w:val="0"/>
        <w:rPr>
          <w:lang w:val="en-US"/>
        </w:rPr>
      </w:pPr>
      <w:r w:rsidRPr="00DD636C">
        <w:rPr>
          <w:lang w:val="en-US"/>
        </w:rPr>
        <w:t>Profile and tasks of the RTA</w:t>
      </w:r>
    </w:p>
    <w:p w:rsidR="00F108B0" w:rsidRPr="00DD636C" w:rsidRDefault="00F108B0" w:rsidP="00F108B0">
      <w:pPr>
        <w:tabs>
          <w:tab w:val="left" w:pos="360"/>
        </w:tabs>
        <w:autoSpaceDE w:val="0"/>
        <w:autoSpaceDN w:val="0"/>
        <w:adjustRightInd w:val="0"/>
        <w:spacing w:before="120"/>
        <w:ind w:firstLine="360"/>
        <w:jc w:val="both"/>
        <w:rPr>
          <w:lang w:val="en-US"/>
        </w:rPr>
      </w:pPr>
    </w:p>
    <w:p w:rsidR="00F108B0" w:rsidRPr="00DD636C" w:rsidRDefault="00F108B0" w:rsidP="00F108B0">
      <w:pPr>
        <w:tabs>
          <w:tab w:val="center" w:pos="4873"/>
          <w:tab w:val="right" w:pos="9026"/>
        </w:tabs>
        <w:jc w:val="both"/>
        <w:rPr>
          <w:lang w:val="en-US"/>
        </w:rPr>
      </w:pPr>
      <w:r w:rsidRPr="00DD636C">
        <w:rPr>
          <w:lang w:val="en-US"/>
        </w:rPr>
        <w:t>This project requires a Resident Twinning Advisor (RTA) as well as medium/short term experts will implement the project. The RTA has the responsibility to guide the work of the team and collaborate closely with the beneficiary counterpart.</w:t>
      </w:r>
    </w:p>
    <w:p w:rsidR="00F108B0" w:rsidRPr="00DD636C" w:rsidRDefault="00F108B0" w:rsidP="00F108B0">
      <w:pPr>
        <w:tabs>
          <w:tab w:val="center" w:pos="4873"/>
          <w:tab w:val="right" w:pos="9026"/>
        </w:tabs>
        <w:jc w:val="both"/>
        <w:rPr>
          <w:lang w:val="en-US"/>
        </w:rPr>
      </w:pPr>
    </w:p>
    <w:p w:rsidR="00F108B0" w:rsidRPr="00DD636C" w:rsidRDefault="00F108B0" w:rsidP="00F108B0">
      <w:pPr>
        <w:tabs>
          <w:tab w:val="center" w:pos="4873"/>
          <w:tab w:val="right" w:pos="9026"/>
        </w:tabs>
        <w:jc w:val="both"/>
        <w:rPr>
          <w:lang w:val="en-US"/>
        </w:rPr>
      </w:pPr>
      <w:r w:rsidRPr="00DD636C">
        <w:rPr>
          <w:lang w:val="en-US"/>
        </w:rPr>
        <w:t xml:space="preserve">The medium/short term experts will work in close cooperation with the RTA in order to meet the specific objectives as set out above. The RTA will cooperate primarily with the staff of the </w:t>
      </w:r>
      <w:r w:rsidR="00055EAD">
        <w:rPr>
          <w:lang w:val="en-US"/>
        </w:rPr>
        <w:t>Bank of Albania</w:t>
      </w:r>
      <w:r w:rsidR="0024198C">
        <w:rPr>
          <w:lang w:val="en-US"/>
        </w:rPr>
        <w:t xml:space="preserve"> </w:t>
      </w:r>
      <w:r w:rsidRPr="00DD636C">
        <w:rPr>
          <w:lang w:val="en-US"/>
        </w:rPr>
        <w:t>and with the implementing institutions.</w:t>
      </w:r>
    </w:p>
    <w:p w:rsidR="005C3ACB" w:rsidRDefault="005C3ACB" w:rsidP="00F108B0">
      <w:pPr>
        <w:tabs>
          <w:tab w:val="left" w:pos="900"/>
        </w:tabs>
        <w:autoSpaceDE w:val="0"/>
        <w:autoSpaceDN w:val="0"/>
        <w:adjustRightInd w:val="0"/>
        <w:ind w:left="450"/>
        <w:jc w:val="both"/>
        <w:outlineLvl w:val="0"/>
        <w:rPr>
          <w:rFonts w:eastAsia="Arial Unicode MS"/>
          <w:lang w:val="en-US" w:eastAsia="de-DE"/>
        </w:rPr>
      </w:pPr>
    </w:p>
    <w:p w:rsidR="00F108B0" w:rsidRPr="00DD636C" w:rsidRDefault="00F108B0" w:rsidP="00F108B0">
      <w:pPr>
        <w:tabs>
          <w:tab w:val="left" w:pos="900"/>
        </w:tabs>
        <w:autoSpaceDE w:val="0"/>
        <w:autoSpaceDN w:val="0"/>
        <w:adjustRightInd w:val="0"/>
        <w:ind w:left="450"/>
        <w:jc w:val="both"/>
        <w:outlineLvl w:val="0"/>
        <w:rPr>
          <w:rFonts w:eastAsia="Arial Unicode MS"/>
          <w:lang w:val="en-US" w:eastAsia="de-DE"/>
        </w:rPr>
      </w:pPr>
      <w:r w:rsidRPr="00DD636C">
        <w:rPr>
          <w:rFonts w:eastAsia="Arial Unicode MS"/>
          <w:lang w:val="en-US" w:eastAsia="de-DE"/>
        </w:rPr>
        <w:t>Profile of the RTA</w:t>
      </w:r>
    </w:p>
    <w:p w:rsidR="00F108B0" w:rsidRPr="00DD636C" w:rsidRDefault="00F108B0" w:rsidP="00F108B0">
      <w:pPr>
        <w:tabs>
          <w:tab w:val="left" w:pos="900"/>
        </w:tabs>
        <w:autoSpaceDE w:val="0"/>
        <w:autoSpaceDN w:val="0"/>
        <w:adjustRightInd w:val="0"/>
        <w:jc w:val="both"/>
        <w:rPr>
          <w:lang w:val="en-US"/>
        </w:rPr>
      </w:pPr>
    </w:p>
    <w:p w:rsidR="00230CFF" w:rsidRDefault="00F108B0" w:rsidP="003F0B8D">
      <w:pPr>
        <w:numPr>
          <w:ilvl w:val="0"/>
          <w:numId w:val="14"/>
        </w:numPr>
        <w:tabs>
          <w:tab w:val="left" w:pos="900"/>
        </w:tabs>
        <w:autoSpaceDE w:val="0"/>
        <w:autoSpaceDN w:val="0"/>
        <w:adjustRightInd w:val="0"/>
        <w:jc w:val="both"/>
        <w:rPr>
          <w:rFonts w:eastAsia="Arial Unicode MS"/>
          <w:lang w:val="en-US" w:eastAsia="de-DE"/>
        </w:rPr>
      </w:pPr>
      <w:r w:rsidRPr="00DD636C">
        <w:rPr>
          <w:rFonts w:eastAsia="Arial Unicode MS"/>
          <w:lang w:val="en-US" w:eastAsia="de-DE"/>
        </w:rPr>
        <w:t xml:space="preserve">    </w:t>
      </w:r>
      <w:r w:rsidR="00230CFF" w:rsidRPr="00DD636C">
        <w:rPr>
          <w:rFonts w:eastAsia="Arial Unicode MS"/>
          <w:lang w:val="en-US" w:eastAsia="de-DE"/>
        </w:rPr>
        <w:t xml:space="preserve">University degree in </w:t>
      </w:r>
      <w:r w:rsidR="00230CFF">
        <w:rPr>
          <w:rFonts w:eastAsia="Arial Unicode MS"/>
          <w:lang w:val="en-US" w:eastAsia="de-DE"/>
        </w:rPr>
        <w:t>Economics, Finances, Law, Social s</w:t>
      </w:r>
      <w:r w:rsidR="00230CFF" w:rsidRPr="00DD636C">
        <w:rPr>
          <w:rFonts w:eastAsia="Arial Unicode MS"/>
          <w:lang w:val="en-US" w:eastAsia="de-DE"/>
        </w:rPr>
        <w:t>tudies or other relevant field</w:t>
      </w:r>
      <w:r w:rsidR="00FE7233">
        <w:rPr>
          <w:rFonts w:eastAsia="Arial Unicode MS"/>
          <w:lang w:val="en-US" w:eastAsia="de-DE"/>
        </w:rPr>
        <w:t xml:space="preserve"> or equivalent professional experience of</w:t>
      </w:r>
      <w:r w:rsidR="00C505BB">
        <w:rPr>
          <w:rFonts w:eastAsia="Arial Unicode MS"/>
          <w:lang w:val="en-US" w:eastAsia="de-DE"/>
        </w:rPr>
        <w:t xml:space="preserve"> </w:t>
      </w:r>
      <w:r w:rsidR="00FE7233">
        <w:rPr>
          <w:rFonts w:eastAsia="Arial Unicode MS"/>
          <w:lang w:val="en-US" w:eastAsia="de-DE"/>
        </w:rPr>
        <w:t xml:space="preserve"> </w:t>
      </w:r>
      <w:r w:rsidR="00153087">
        <w:rPr>
          <w:rFonts w:eastAsia="Arial Unicode MS"/>
          <w:lang w:val="en-US" w:eastAsia="de-DE"/>
        </w:rPr>
        <w:t>8</w:t>
      </w:r>
      <w:r w:rsidR="00FE7233">
        <w:rPr>
          <w:rFonts w:eastAsia="Arial Unicode MS"/>
          <w:lang w:val="en-US" w:eastAsia="de-DE"/>
        </w:rPr>
        <w:t xml:space="preserve"> years</w:t>
      </w:r>
      <w:r w:rsidR="00230CFF" w:rsidRPr="00DD636C">
        <w:rPr>
          <w:rFonts w:eastAsia="Arial Unicode MS"/>
          <w:lang w:val="en-US" w:eastAsia="de-DE"/>
        </w:rPr>
        <w:t>.</w:t>
      </w:r>
    </w:p>
    <w:p w:rsidR="00F108B0" w:rsidRPr="00DD636C" w:rsidRDefault="00230CFF" w:rsidP="003F0B8D">
      <w:pPr>
        <w:numPr>
          <w:ilvl w:val="0"/>
          <w:numId w:val="14"/>
        </w:numPr>
        <w:tabs>
          <w:tab w:val="left" w:pos="900"/>
        </w:tabs>
        <w:autoSpaceDE w:val="0"/>
        <w:autoSpaceDN w:val="0"/>
        <w:adjustRightInd w:val="0"/>
        <w:jc w:val="both"/>
        <w:rPr>
          <w:rFonts w:eastAsia="Arial Unicode MS"/>
          <w:lang w:val="en-US" w:eastAsia="de-DE"/>
        </w:rPr>
      </w:pPr>
      <w:r>
        <w:rPr>
          <w:rFonts w:eastAsia="Arial Unicode MS"/>
          <w:lang w:val="en-US" w:eastAsia="de-DE"/>
        </w:rPr>
        <w:t xml:space="preserve">    </w:t>
      </w:r>
      <w:r w:rsidR="00F108B0" w:rsidRPr="00DD636C">
        <w:rPr>
          <w:rFonts w:eastAsia="Arial Unicode MS"/>
          <w:lang w:val="en-US" w:eastAsia="de-DE"/>
        </w:rPr>
        <w:t>Be fully conversant with relevant EU legislation in the area concerned with proven knowledge of conceptual / systemic issues and  practical experience from an executive position;</w:t>
      </w:r>
    </w:p>
    <w:p w:rsidR="00C440FD" w:rsidRDefault="00F108B0" w:rsidP="003F0B8D">
      <w:pPr>
        <w:numPr>
          <w:ilvl w:val="0"/>
          <w:numId w:val="14"/>
        </w:numPr>
        <w:tabs>
          <w:tab w:val="left" w:pos="900"/>
        </w:tabs>
        <w:autoSpaceDE w:val="0"/>
        <w:autoSpaceDN w:val="0"/>
        <w:adjustRightInd w:val="0"/>
        <w:jc w:val="both"/>
        <w:rPr>
          <w:rFonts w:eastAsia="Arial Unicode MS"/>
          <w:lang w:val="en-US" w:eastAsia="de-DE"/>
        </w:rPr>
      </w:pPr>
      <w:r w:rsidRPr="00DD636C">
        <w:rPr>
          <w:rFonts w:eastAsia="Arial Unicode MS"/>
          <w:lang w:val="en-US" w:eastAsia="de-DE"/>
        </w:rPr>
        <w:t xml:space="preserve">   </w:t>
      </w:r>
      <w:r w:rsidR="00C440FD">
        <w:rPr>
          <w:rFonts w:eastAsia="Arial Unicode MS"/>
          <w:lang w:val="en-US" w:eastAsia="de-DE"/>
        </w:rPr>
        <w:t xml:space="preserve"> </w:t>
      </w:r>
      <w:r w:rsidRPr="00DD636C">
        <w:rPr>
          <w:rFonts w:eastAsia="Arial Unicode MS"/>
          <w:lang w:val="en-US" w:eastAsia="de-DE"/>
        </w:rPr>
        <w:t>Must have at least three years’ experience in activities related to the implementation of the EU acquis in the area covered by the</w:t>
      </w:r>
      <w:r w:rsidR="0030712C">
        <w:rPr>
          <w:rFonts w:eastAsia="Arial Unicode MS"/>
          <w:lang w:val="en-US" w:eastAsia="de-DE"/>
        </w:rPr>
        <w:t xml:space="preserve"> Twinning project fiche</w:t>
      </w:r>
      <w:r w:rsidRPr="005C3ACB">
        <w:rPr>
          <w:rFonts w:eastAsia="Arial Unicode MS"/>
          <w:lang w:val="en-US" w:eastAsia="de-DE"/>
        </w:rPr>
        <w:t xml:space="preserve">    </w:t>
      </w:r>
    </w:p>
    <w:p w:rsidR="00F108B0" w:rsidRPr="005C3ACB" w:rsidRDefault="00C440FD" w:rsidP="003F0B8D">
      <w:pPr>
        <w:numPr>
          <w:ilvl w:val="0"/>
          <w:numId w:val="14"/>
        </w:numPr>
        <w:tabs>
          <w:tab w:val="left" w:pos="900"/>
        </w:tabs>
        <w:autoSpaceDE w:val="0"/>
        <w:autoSpaceDN w:val="0"/>
        <w:adjustRightInd w:val="0"/>
        <w:jc w:val="both"/>
        <w:rPr>
          <w:rFonts w:eastAsia="Arial Unicode MS"/>
          <w:lang w:val="en-US" w:eastAsia="de-DE"/>
        </w:rPr>
      </w:pPr>
      <w:r>
        <w:rPr>
          <w:rFonts w:eastAsia="Arial Unicode MS"/>
          <w:lang w:val="en-US" w:eastAsia="de-DE"/>
        </w:rPr>
        <w:t xml:space="preserve">   </w:t>
      </w:r>
      <w:r w:rsidR="00F108B0" w:rsidRPr="005C3ACB">
        <w:rPr>
          <w:rFonts w:eastAsia="Arial Unicode MS"/>
          <w:lang w:val="en-US" w:eastAsia="de-DE"/>
        </w:rPr>
        <w:t xml:space="preserve"> Good training, public speaking, presentation and  communication skills;</w:t>
      </w:r>
    </w:p>
    <w:p w:rsidR="00F108B0" w:rsidRPr="00DD636C" w:rsidRDefault="00F108B0" w:rsidP="003F0B8D">
      <w:pPr>
        <w:numPr>
          <w:ilvl w:val="0"/>
          <w:numId w:val="14"/>
        </w:numPr>
        <w:tabs>
          <w:tab w:val="left" w:pos="900"/>
        </w:tabs>
        <w:autoSpaceDE w:val="0"/>
        <w:autoSpaceDN w:val="0"/>
        <w:adjustRightInd w:val="0"/>
        <w:jc w:val="both"/>
        <w:rPr>
          <w:rFonts w:eastAsia="Arial Unicode MS"/>
          <w:lang w:val="en-US" w:eastAsia="de-DE"/>
        </w:rPr>
      </w:pPr>
      <w:r w:rsidRPr="00DD636C">
        <w:rPr>
          <w:rFonts w:eastAsia="Arial Unicode MS"/>
          <w:lang w:val="en-US" w:eastAsia="de-DE"/>
        </w:rPr>
        <w:t xml:space="preserve">    Excellent computer proficiency;</w:t>
      </w:r>
    </w:p>
    <w:p w:rsidR="00F108B0" w:rsidRPr="00DD636C" w:rsidRDefault="00F108B0" w:rsidP="003F0B8D">
      <w:pPr>
        <w:numPr>
          <w:ilvl w:val="0"/>
          <w:numId w:val="14"/>
        </w:numPr>
        <w:tabs>
          <w:tab w:val="left" w:pos="900"/>
        </w:tabs>
        <w:autoSpaceDE w:val="0"/>
        <w:autoSpaceDN w:val="0"/>
        <w:adjustRightInd w:val="0"/>
        <w:jc w:val="both"/>
        <w:rPr>
          <w:rFonts w:eastAsia="Arial Unicode MS"/>
          <w:lang w:val="en-US" w:eastAsia="de-DE"/>
        </w:rPr>
      </w:pPr>
      <w:r w:rsidRPr="00DD636C">
        <w:rPr>
          <w:rFonts w:eastAsia="Arial Unicode MS"/>
          <w:lang w:val="en-US" w:eastAsia="de-DE"/>
        </w:rPr>
        <w:t xml:space="preserve">    Excellent oral and written English communication skills;</w:t>
      </w:r>
    </w:p>
    <w:p w:rsidR="00FE7233" w:rsidRDefault="00FE7233" w:rsidP="006532B7">
      <w:pPr>
        <w:tabs>
          <w:tab w:val="left" w:pos="900"/>
        </w:tabs>
        <w:autoSpaceDE w:val="0"/>
        <w:autoSpaceDN w:val="0"/>
        <w:adjustRightInd w:val="0"/>
        <w:jc w:val="both"/>
        <w:rPr>
          <w:rFonts w:eastAsia="Arial Unicode MS"/>
          <w:lang w:val="en-US" w:eastAsia="de-DE"/>
        </w:rPr>
      </w:pPr>
    </w:p>
    <w:p w:rsidR="00FE7233" w:rsidRPr="00DD636C" w:rsidRDefault="00FE7233" w:rsidP="00FE7233">
      <w:pPr>
        <w:ind w:right="-91"/>
        <w:jc w:val="both"/>
        <w:outlineLvl w:val="0"/>
        <w:rPr>
          <w:lang w:val="en-US"/>
        </w:rPr>
      </w:pPr>
      <w:r w:rsidRPr="00DD636C">
        <w:rPr>
          <w:lang w:val="en-US"/>
        </w:rPr>
        <w:t>TASKS:</w:t>
      </w:r>
    </w:p>
    <w:p w:rsidR="00FE7233" w:rsidRPr="00DD636C" w:rsidRDefault="00FE7233" w:rsidP="00FE7233">
      <w:pPr>
        <w:suppressAutoHyphens/>
        <w:jc w:val="both"/>
        <w:rPr>
          <w:rFonts w:eastAsia="Calibri"/>
          <w:lang w:val="en-US" w:eastAsia="ar-SA"/>
        </w:rPr>
      </w:pPr>
    </w:p>
    <w:p w:rsidR="00FE7233" w:rsidRPr="00DD636C" w:rsidRDefault="00FE7233" w:rsidP="00FE7233">
      <w:pPr>
        <w:suppressAutoHyphens/>
        <w:jc w:val="both"/>
        <w:rPr>
          <w:rFonts w:eastAsia="Calibri"/>
          <w:lang w:val="en-US" w:eastAsia="ar-SA"/>
        </w:rPr>
      </w:pPr>
      <w:r w:rsidRPr="00DD636C">
        <w:rPr>
          <w:rFonts w:eastAsia="Calibri"/>
          <w:lang w:val="en-US" w:eastAsia="ar-SA"/>
        </w:rPr>
        <w:t>The RTA will be located within</w:t>
      </w:r>
      <w:r w:rsidR="00C505BB">
        <w:rPr>
          <w:rFonts w:eastAsia="Calibri"/>
          <w:lang w:val="en-US" w:eastAsia="ar-SA"/>
        </w:rPr>
        <w:t xml:space="preserve"> Bank of Albania facilities</w:t>
      </w:r>
      <w:r w:rsidRPr="00DD636C">
        <w:rPr>
          <w:rFonts w:eastAsia="Calibri"/>
          <w:lang w:val="en-US" w:eastAsia="ar-SA"/>
        </w:rPr>
        <w:t xml:space="preserve"> and over 12 month period will be responsible for the following key activities: </w:t>
      </w:r>
    </w:p>
    <w:p w:rsidR="00FE7233" w:rsidRPr="00DD636C" w:rsidRDefault="00FE7233" w:rsidP="00FE7233">
      <w:pPr>
        <w:suppressAutoHyphens/>
        <w:jc w:val="both"/>
        <w:rPr>
          <w:rFonts w:eastAsia="Calibri"/>
          <w:lang w:val="en-US" w:eastAsia="ar-SA"/>
        </w:rPr>
      </w:pPr>
    </w:p>
    <w:p w:rsidR="00D136AB" w:rsidRPr="00D136AB" w:rsidRDefault="00D136AB" w:rsidP="003F0B8D">
      <w:pPr>
        <w:pStyle w:val="ListParagraph"/>
        <w:numPr>
          <w:ilvl w:val="0"/>
          <w:numId w:val="13"/>
        </w:numPr>
        <w:rPr>
          <w:rFonts w:eastAsia="Calibri"/>
          <w:lang w:val="en-US" w:eastAsia="ar-SA"/>
        </w:rPr>
      </w:pPr>
      <w:r w:rsidRPr="00D136AB">
        <w:rPr>
          <w:rFonts w:eastAsia="Calibri"/>
          <w:lang w:val="en-US" w:eastAsia="ar-SA"/>
        </w:rPr>
        <w:t>Daily supervision, monitoring and on-site coordination of the implementation of all activities that fall within the Twinning project, including proposing and implementing corrective measures if and when needed.</w:t>
      </w:r>
    </w:p>
    <w:p w:rsidR="00D136AB" w:rsidRPr="00D136AB" w:rsidRDefault="00D136AB" w:rsidP="003F0B8D">
      <w:pPr>
        <w:numPr>
          <w:ilvl w:val="0"/>
          <w:numId w:val="13"/>
        </w:numPr>
        <w:suppressAutoHyphens/>
        <w:jc w:val="both"/>
        <w:rPr>
          <w:rFonts w:eastAsia="Calibri"/>
          <w:lang w:val="en-US" w:eastAsia="ar-SA"/>
        </w:rPr>
      </w:pPr>
      <w:r w:rsidRPr="00D136AB">
        <w:rPr>
          <w:rFonts w:eastAsia="Calibri"/>
          <w:lang w:val="en-US" w:eastAsia="ar-SA"/>
        </w:rPr>
        <w:t>Provide technical advice and assistance to the administration or other public sector bodies in the Beneficiary Country (BC) in the context of a predetermined work-plan;</w:t>
      </w:r>
    </w:p>
    <w:p w:rsidR="00D136AB" w:rsidRPr="00D136AB" w:rsidRDefault="00D136AB" w:rsidP="003F0B8D">
      <w:pPr>
        <w:numPr>
          <w:ilvl w:val="0"/>
          <w:numId w:val="13"/>
        </w:numPr>
        <w:suppressAutoHyphens/>
        <w:jc w:val="both"/>
        <w:rPr>
          <w:rFonts w:eastAsia="Calibri"/>
          <w:lang w:val="en-US" w:eastAsia="ar-SA"/>
        </w:rPr>
      </w:pPr>
      <w:r w:rsidRPr="00D136AB">
        <w:rPr>
          <w:rFonts w:eastAsia="Calibri"/>
          <w:lang w:val="en-US" w:eastAsia="ar-SA"/>
        </w:rPr>
        <w:t>Developing and maintaining a close and permanent professional relationship with the leadership and staff of the beneficiary institution; Keep the Beneficiary PL informed about the implementation and reports regularly to the Member State PL;</w:t>
      </w:r>
    </w:p>
    <w:p w:rsidR="00FE7233" w:rsidRPr="00DD636C" w:rsidRDefault="00FE7233" w:rsidP="003F0B8D">
      <w:pPr>
        <w:numPr>
          <w:ilvl w:val="0"/>
          <w:numId w:val="13"/>
        </w:numPr>
        <w:suppressAutoHyphens/>
        <w:jc w:val="both"/>
        <w:rPr>
          <w:rFonts w:eastAsia="Calibri"/>
          <w:lang w:val="en-US" w:eastAsia="ar-SA"/>
        </w:rPr>
      </w:pPr>
      <w:r w:rsidRPr="00DD636C">
        <w:rPr>
          <w:rFonts w:eastAsia="Calibri"/>
          <w:lang w:val="en-US" w:eastAsia="ar-SA"/>
        </w:rPr>
        <w:t>Coordination of the activities of the team members in line with the agreed work programs to enable timely completion of project outputs;</w:t>
      </w:r>
    </w:p>
    <w:p w:rsidR="00FE7233" w:rsidRPr="00DD636C" w:rsidRDefault="00FE7233" w:rsidP="003F0B8D">
      <w:pPr>
        <w:numPr>
          <w:ilvl w:val="0"/>
          <w:numId w:val="13"/>
        </w:numPr>
        <w:suppressAutoHyphens/>
        <w:jc w:val="both"/>
        <w:rPr>
          <w:rFonts w:eastAsia="Calibri"/>
          <w:lang w:val="en-US" w:eastAsia="ar-SA"/>
        </w:rPr>
      </w:pPr>
      <w:r w:rsidRPr="00DD636C">
        <w:rPr>
          <w:rFonts w:eastAsia="Calibri"/>
          <w:lang w:val="en-US" w:eastAsia="ar-SA"/>
        </w:rPr>
        <w:t>Preparation of projects progress reports;</w:t>
      </w:r>
    </w:p>
    <w:p w:rsidR="00FE7233" w:rsidRPr="00DD636C" w:rsidRDefault="00FE7233" w:rsidP="003F0B8D">
      <w:pPr>
        <w:numPr>
          <w:ilvl w:val="0"/>
          <w:numId w:val="13"/>
        </w:numPr>
        <w:suppressAutoHyphens/>
        <w:jc w:val="both"/>
        <w:rPr>
          <w:rFonts w:eastAsia="Calibri"/>
          <w:lang w:val="en-US" w:eastAsia="ar-SA"/>
        </w:rPr>
      </w:pPr>
      <w:r w:rsidRPr="00DD636C">
        <w:rPr>
          <w:rFonts w:eastAsia="Calibri"/>
          <w:lang w:val="en-US" w:eastAsia="ar-SA"/>
        </w:rPr>
        <w:t>Permanent contact with the beneficiary RTA Counterpart;</w:t>
      </w:r>
    </w:p>
    <w:p w:rsidR="00FE7233" w:rsidRPr="00DD636C" w:rsidRDefault="00FE7233" w:rsidP="003F0B8D">
      <w:pPr>
        <w:numPr>
          <w:ilvl w:val="0"/>
          <w:numId w:val="13"/>
        </w:numPr>
        <w:suppressAutoHyphens/>
        <w:jc w:val="both"/>
        <w:rPr>
          <w:rFonts w:eastAsia="Calibri"/>
          <w:lang w:val="en-US" w:eastAsia="ar-SA"/>
        </w:rPr>
      </w:pPr>
      <w:r w:rsidRPr="00DD636C">
        <w:rPr>
          <w:rFonts w:eastAsia="Calibri"/>
          <w:lang w:val="en-US" w:eastAsia="ar-SA"/>
        </w:rPr>
        <w:t xml:space="preserve">Liaison with CFCU and EU Task Manager; </w:t>
      </w:r>
    </w:p>
    <w:p w:rsidR="00153087" w:rsidRDefault="00FE7233" w:rsidP="003F0B8D">
      <w:pPr>
        <w:numPr>
          <w:ilvl w:val="0"/>
          <w:numId w:val="13"/>
        </w:numPr>
        <w:suppressAutoHyphens/>
        <w:jc w:val="both"/>
        <w:rPr>
          <w:rFonts w:eastAsia="Calibri"/>
          <w:lang w:val="en-US" w:eastAsia="ar-SA"/>
        </w:rPr>
      </w:pPr>
      <w:r w:rsidRPr="00DD636C">
        <w:rPr>
          <w:rFonts w:eastAsia="Calibri"/>
          <w:lang w:val="en-US" w:eastAsia="ar-SA"/>
        </w:rPr>
        <w:t>Liaison with other relevant projects</w:t>
      </w:r>
    </w:p>
    <w:p w:rsidR="00D136AB" w:rsidRPr="00D136AB" w:rsidRDefault="00153087" w:rsidP="003F0B8D">
      <w:pPr>
        <w:pStyle w:val="ListParagraph"/>
        <w:numPr>
          <w:ilvl w:val="0"/>
          <w:numId w:val="13"/>
        </w:numPr>
        <w:rPr>
          <w:rFonts w:eastAsia="Calibri"/>
          <w:lang w:val="en-US" w:eastAsia="ar-SA"/>
        </w:rPr>
      </w:pPr>
      <w:r w:rsidRPr="00153087">
        <w:rPr>
          <w:rFonts w:eastAsia="Calibri"/>
          <w:lang w:val="en-US" w:eastAsia="ar-SA"/>
        </w:rPr>
        <w:t>Ensuring smooth correlation between the activities, deadlines and the envisaged results in the Work Plan; Ensure timely and correct implementation of the activities as outlined in the initial and subsequent work plans;</w:t>
      </w:r>
    </w:p>
    <w:p w:rsidR="00153087" w:rsidRPr="00153087" w:rsidRDefault="00153087" w:rsidP="003F0B8D">
      <w:pPr>
        <w:numPr>
          <w:ilvl w:val="0"/>
          <w:numId w:val="13"/>
        </w:numPr>
        <w:suppressAutoHyphens/>
        <w:jc w:val="both"/>
        <w:rPr>
          <w:rFonts w:eastAsia="Calibri"/>
          <w:lang w:val="en-US" w:eastAsia="ar-SA"/>
        </w:rPr>
      </w:pPr>
      <w:r w:rsidRPr="00153087">
        <w:rPr>
          <w:rFonts w:eastAsia="Calibri"/>
          <w:lang w:val="en-US" w:eastAsia="ar-SA"/>
        </w:rPr>
        <w:t>Preparation of the materials and documentation for regular monitoring and reporting;</w:t>
      </w:r>
    </w:p>
    <w:p w:rsidR="00153087" w:rsidRPr="00153087" w:rsidRDefault="00153087" w:rsidP="003F0B8D">
      <w:pPr>
        <w:numPr>
          <w:ilvl w:val="0"/>
          <w:numId w:val="13"/>
        </w:numPr>
        <w:suppressAutoHyphens/>
        <w:jc w:val="both"/>
        <w:rPr>
          <w:rFonts w:eastAsia="Calibri"/>
          <w:lang w:val="en-US" w:eastAsia="ar-SA"/>
        </w:rPr>
      </w:pPr>
      <w:r w:rsidRPr="00153087">
        <w:rPr>
          <w:rFonts w:eastAsia="Calibri"/>
          <w:lang w:val="en-US" w:eastAsia="ar-SA"/>
        </w:rPr>
        <w:t>Preparation of side letters;</w:t>
      </w:r>
    </w:p>
    <w:p w:rsidR="00153087" w:rsidRPr="00153087" w:rsidRDefault="00153087" w:rsidP="003F0B8D">
      <w:pPr>
        <w:numPr>
          <w:ilvl w:val="0"/>
          <w:numId w:val="13"/>
        </w:numPr>
        <w:suppressAutoHyphens/>
        <w:jc w:val="both"/>
        <w:rPr>
          <w:rFonts w:eastAsia="Calibri"/>
          <w:lang w:val="en-US" w:eastAsia="ar-SA"/>
        </w:rPr>
      </w:pPr>
      <w:r w:rsidRPr="00153087">
        <w:rPr>
          <w:rFonts w:eastAsia="Calibri"/>
          <w:lang w:val="en-US" w:eastAsia="ar-SA"/>
        </w:rPr>
        <w:t xml:space="preserve">Maintaining a close and permanent professional relationship with the Project Leader (reporting), </w:t>
      </w:r>
    </w:p>
    <w:p w:rsidR="00FE7233" w:rsidRPr="000F2012" w:rsidRDefault="00153087" w:rsidP="003F0B8D">
      <w:pPr>
        <w:numPr>
          <w:ilvl w:val="0"/>
          <w:numId w:val="13"/>
        </w:numPr>
        <w:suppressAutoHyphens/>
        <w:jc w:val="both"/>
        <w:rPr>
          <w:rFonts w:eastAsia="Calibri"/>
          <w:lang w:val="en-US" w:eastAsia="ar-SA"/>
        </w:rPr>
      </w:pPr>
      <w:r w:rsidRPr="00153087">
        <w:rPr>
          <w:rFonts w:eastAsia="Calibri"/>
          <w:lang w:val="en-US" w:eastAsia="ar-SA"/>
        </w:rPr>
        <w:t>Together with the Project Leader, to nominate, mobilize and supervise the Short-Term experts.</w:t>
      </w:r>
    </w:p>
    <w:p w:rsidR="00FE7233" w:rsidRPr="00DD636C" w:rsidRDefault="00FE7233" w:rsidP="006532B7">
      <w:pPr>
        <w:tabs>
          <w:tab w:val="left" w:pos="900"/>
        </w:tabs>
        <w:autoSpaceDE w:val="0"/>
        <w:autoSpaceDN w:val="0"/>
        <w:adjustRightInd w:val="0"/>
        <w:jc w:val="both"/>
        <w:rPr>
          <w:rFonts w:eastAsia="Arial Unicode MS"/>
          <w:lang w:val="en-US" w:eastAsia="de-DE"/>
        </w:rPr>
      </w:pPr>
    </w:p>
    <w:p w:rsidR="00A22FA6" w:rsidRDefault="00A22FA6">
      <w:pPr>
        <w:autoSpaceDE w:val="0"/>
        <w:autoSpaceDN w:val="0"/>
        <w:adjustRightInd w:val="0"/>
        <w:spacing w:line="276" w:lineRule="auto"/>
        <w:jc w:val="both"/>
        <w:rPr>
          <w:b/>
          <w:lang w:val="en-US"/>
        </w:rPr>
      </w:pPr>
      <w:r>
        <w:rPr>
          <w:b/>
          <w:lang w:val="en-US"/>
        </w:rPr>
        <w:t xml:space="preserve">3.6.3 Profile and tasks of the Component Leader </w:t>
      </w:r>
    </w:p>
    <w:p w:rsidR="00C440FD" w:rsidRDefault="00C440FD">
      <w:pPr>
        <w:autoSpaceDE w:val="0"/>
        <w:autoSpaceDN w:val="0"/>
        <w:adjustRightInd w:val="0"/>
        <w:spacing w:line="276" w:lineRule="auto"/>
        <w:jc w:val="both"/>
        <w:rPr>
          <w:b/>
          <w:lang w:val="en-US"/>
        </w:rPr>
      </w:pPr>
    </w:p>
    <w:p w:rsidR="007F47AB" w:rsidRPr="00FE2579" w:rsidRDefault="00B77A51" w:rsidP="00FE2579">
      <w:pPr>
        <w:autoSpaceDE w:val="0"/>
        <w:autoSpaceDN w:val="0"/>
        <w:adjustRightInd w:val="0"/>
        <w:jc w:val="both"/>
        <w:rPr>
          <w:color w:val="000000"/>
          <w:sz w:val="23"/>
          <w:szCs w:val="23"/>
        </w:rPr>
      </w:pPr>
      <w:r>
        <w:rPr>
          <w:color w:val="000000"/>
          <w:sz w:val="23"/>
          <w:szCs w:val="23"/>
        </w:rPr>
        <w:t xml:space="preserve">The bulk of support from member state institution to BoA will be provided through short term experts. Each component will have its own short term experts. For each component one of the short term experts will </w:t>
      </w:r>
      <w:r w:rsidR="007E4546">
        <w:rPr>
          <w:color w:val="000000"/>
          <w:sz w:val="23"/>
          <w:szCs w:val="23"/>
        </w:rPr>
        <w:t>act as a component leader</w:t>
      </w:r>
      <w:r>
        <w:rPr>
          <w:color w:val="000000"/>
          <w:sz w:val="23"/>
          <w:szCs w:val="23"/>
        </w:rPr>
        <w:t xml:space="preserve"> </w:t>
      </w:r>
      <w:r w:rsidR="007E4546">
        <w:t>and coordinate, in close cooperation with the RTA.</w:t>
      </w:r>
    </w:p>
    <w:p w:rsidR="007E4546" w:rsidRDefault="007E4546" w:rsidP="00A22FA6">
      <w:pPr>
        <w:autoSpaceDE w:val="0"/>
        <w:autoSpaceDN w:val="0"/>
        <w:adjustRightInd w:val="0"/>
        <w:rPr>
          <w:iCs/>
          <w:color w:val="000000"/>
          <w:sz w:val="23"/>
          <w:szCs w:val="23"/>
          <w:lang w:val="en-US" w:eastAsia="sq-AL"/>
        </w:rPr>
      </w:pPr>
    </w:p>
    <w:p w:rsidR="00765850" w:rsidRPr="00765850" w:rsidRDefault="00765850" w:rsidP="00765850">
      <w:pPr>
        <w:widowControl w:val="0"/>
        <w:tabs>
          <w:tab w:val="left" w:pos="651"/>
        </w:tabs>
        <w:rPr>
          <w:b/>
          <w:u w:val="single"/>
          <w:lang w:val="en-US" w:eastAsia="en-US"/>
        </w:rPr>
      </w:pPr>
      <w:r w:rsidRPr="00765850">
        <w:rPr>
          <w:b/>
          <w:u w:val="single"/>
          <w:lang w:val="en-US" w:eastAsia="en-US"/>
        </w:rPr>
        <w:t xml:space="preserve">Component Leader 1 for result 1: </w:t>
      </w:r>
    </w:p>
    <w:p w:rsidR="00765850" w:rsidRPr="00473D0E" w:rsidRDefault="00765850" w:rsidP="00765850">
      <w:pPr>
        <w:widowControl w:val="0"/>
        <w:ind w:left="360" w:right="-91"/>
        <w:jc w:val="both"/>
        <w:rPr>
          <w:rFonts w:eastAsia="Calibri"/>
          <w:b/>
          <w:lang w:val="en-US" w:eastAsia="en-US"/>
        </w:rPr>
      </w:pPr>
    </w:p>
    <w:p w:rsidR="006D3947" w:rsidRPr="00473D0E" w:rsidRDefault="006D3947" w:rsidP="006D3947">
      <w:pPr>
        <w:widowControl w:val="0"/>
        <w:ind w:left="360" w:right="-91"/>
        <w:jc w:val="both"/>
        <w:rPr>
          <w:rFonts w:eastAsia="Calibri"/>
          <w:b/>
          <w:lang w:val="en-US" w:eastAsia="en-US"/>
        </w:rPr>
      </w:pPr>
      <w:r w:rsidRPr="00473D0E">
        <w:rPr>
          <w:rFonts w:eastAsia="Calibri"/>
          <w:b/>
          <w:lang w:val="en-US" w:eastAsia="en-US"/>
        </w:rPr>
        <w:t xml:space="preserve">Profile </w:t>
      </w:r>
    </w:p>
    <w:p w:rsidR="006D3947" w:rsidRPr="00DD636C" w:rsidRDefault="006D3947" w:rsidP="005E20D6">
      <w:pPr>
        <w:numPr>
          <w:ilvl w:val="0"/>
          <w:numId w:val="11"/>
        </w:numPr>
        <w:spacing w:line="276" w:lineRule="auto"/>
        <w:ind w:right="-91"/>
        <w:jc w:val="both"/>
        <w:rPr>
          <w:color w:val="000000"/>
          <w:lang w:val="en-US" w:eastAsia="en-US"/>
        </w:rPr>
      </w:pPr>
      <w:r w:rsidRPr="00DD636C">
        <w:rPr>
          <w:lang w:val="en-US"/>
        </w:rPr>
        <w:t>University Degree</w:t>
      </w:r>
      <w:r>
        <w:rPr>
          <w:lang w:val="en-US"/>
        </w:rPr>
        <w:t xml:space="preserve"> in</w:t>
      </w:r>
      <w:r w:rsidRPr="00DD636C">
        <w:rPr>
          <w:lang w:val="en-US"/>
        </w:rPr>
        <w:t xml:space="preserve"> </w:t>
      </w:r>
      <w:r>
        <w:rPr>
          <w:lang w:val="en-US"/>
        </w:rPr>
        <w:t>E</w:t>
      </w:r>
      <w:r w:rsidRPr="00DD636C">
        <w:rPr>
          <w:lang w:val="en-US"/>
        </w:rPr>
        <w:t>conomics or similar discipline relevant to the project or equivale</w:t>
      </w:r>
      <w:r>
        <w:rPr>
          <w:lang w:val="en-US"/>
        </w:rPr>
        <w:t>nt professional experience of 8</w:t>
      </w:r>
      <w:r w:rsidRPr="00DD636C">
        <w:rPr>
          <w:lang w:val="en-US"/>
        </w:rPr>
        <w:t xml:space="preserve"> years in central banking.</w:t>
      </w:r>
    </w:p>
    <w:p w:rsidR="006D3947" w:rsidRPr="00755D39" w:rsidRDefault="006D3947" w:rsidP="005E20D6">
      <w:pPr>
        <w:numPr>
          <w:ilvl w:val="0"/>
          <w:numId w:val="11"/>
        </w:numPr>
        <w:spacing w:line="276" w:lineRule="auto"/>
        <w:ind w:right="-91"/>
        <w:jc w:val="both"/>
        <w:rPr>
          <w:color w:val="000000"/>
          <w:lang w:val="en-US" w:eastAsia="en-US"/>
        </w:rPr>
      </w:pPr>
      <w:r w:rsidRPr="00DD636C">
        <w:rPr>
          <w:lang w:val="en-US"/>
        </w:rPr>
        <w:t xml:space="preserve">Minimum </w:t>
      </w:r>
      <w:r w:rsidR="000F2012">
        <w:rPr>
          <w:lang w:val="en-US"/>
        </w:rPr>
        <w:t>3</w:t>
      </w:r>
      <w:r w:rsidRPr="00DD636C">
        <w:rPr>
          <w:lang w:val="en-US"/>
        </w:rPr>
        <w:t xml:space="preserve"> year of experience at the expert level</w:t>
      </w:r>
      <w:r>
        <w:rPr>
          <w:lang w:val="en-US"/>
        </w:rPr>
        <w:t xml:space="preserve"> on banking supervision</w:t>
      </w:r>
      <w:r w:rsidRPr="00DD636C">
        <w:rPr>
          <w:lang w:val="en-US"/>
        </w:rPr>
        <w:t>;</w:t>
      </w:r>
    </w:p>
    <w:p w:rsidR="006D3947" w:rsidRPr="00DD636C" w:rsidRDefault="006D3947" w:rsidP="005E20D6">
      <w:pPr>
        <w:numPr>
          <w:ilvl w:val="0"/>
          <w:numId w:val="11"/>
        </w:numPr>
        <w:spacing w:line="276" w:lineRule="auto"/>
        <w:ind w:right="-91"/>
        <w:jc w:val="both"/>
        <w:rPr>
          <w:lang w:val="en-US"/>
        </w:rPr>
      </w:pPr>
      <w:r w:rsidRPr="00DD636C">
        <w:rPr>
          <w:lang w:val="en-US"/>
        </w:rPr>
        <w:t xml:space="preserve">Excellent English skills (oral and written); </w:t>
      </w:r>
    </w:p>
    <w:p w:rsidR="006D3947" w:rsidRPr="00DD636C" w:rsidRDefault="006D3947" w:rsidP="005E20D6">
      <w:pPr>
        <w:numPr>
          <w:ilvl w:val="0"/>
          <w:numId w:val="11"/>
        </w:numPr>
        <w:spacing w:line="276" w:lineRule="auto"/>
        <w:ind w:right="-91"/>
        <w:jc w:val="both"/>
        <w:rPr>
          <w:lang w:val="en-US"/>
        </w:rPr>
      </w:pPr>
      <w:r w:rsidRPr="00DD636C">
        <w:rPr>
          <w:lang w:val="en-US"/>
        </w:rPr>
        <w:t xml:space="preserve">Excellent computer skills. </w:t>
      </w:r>
    </w:p>
    <w:p w:rsidR="00765850" w:rsidRPr="00473D0E" w:rsidRDefault="00765850" w:rsidP="00765850">
      <w:pPr>
        <w:widowControl w:val="0"/>
        <w:ind w:left="360" w:right="-91"/>
        <w:jc w:val="both"/>
        <w:rPr>
          <w:rFonts w:eastAsia="Calibri"/>
          <w:b/>
          <w:lang w:val="en-US" w:eastAsia="en-US"/>
        </w:rPr>
      </w:pPr>
      <w:r w:rsidRPr="00473D0E">
        <w:rPr>
          <w:rFonts w:eastAsia="Calibri"/>
          <w:b/>
          <w:lang w:val="en-US" w:eastAsia="en-US"/>
        </w:rPr>
        <w:t>Tasks:</w:t>
      </w:r>
    </w:p>
    <w:p w:rsidR="005E00B6" w:rsidRDefault="005E00B6"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Undertaking all activities and achieving mandatory tasks;</w:t>
      </w:r>
    </w:p>
    <w:p w:rsidR="005E00B6" w:rsidRDefault="005E00B6"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 xml:space="preserve">Conducting </w:t>
      </w:r>
      <w:r w:rsidR="004E44CE">
        <w:rPr>
          <w:iCs/>
          <w:color w:val="000000"/>
          <w:sz w:val="23"/>
          <w:szCs w:val="23"/>
          <w:lang w:eastAsia="sq-AL"/>
        </w:rPr>
        <w:t xml:space="preserve">gap </w:t>
      </w:r>
      <w:r>
        <w:rPr>
          <w:iCs/>
          <w:color w:val="000000"/>
          <w:sz w:val="23"/>
          <w:szCs w:val="23"/>
          <w:lang w:eastAsia="sq-AL"/>
        </w:rPr>
        <w:t>analysis in the area of the</w:t>
      </w:r>
      <w:r w:rsidR="00D26C09">
        <w:rPr>
          <w:iCs/>
          <w:color w:val="000000"/>
          <w:sz w:val="23"/>
          <w:szCs w:val="23"/>
          <w:lang w:eastAsia="sq-AL"/>
        </w:rPr>
        <w:t xml:space="preserve"> banking supervision and financial stability</w:t>
      </w:r>
      <w:r w:rsidR="004E44CE">
        <w:rPr>
          <w:iCs/>
          <w:color w:val="000000"/>
          <w:sz w:val="23"/>
          <w:szCs w:val="23"/>
          <w:lang w:eastAsia="sq-AL"/>
        </w:rPr>
        <w:t xml:space="preserve"> expected results</w:t>
      </w:r>
      <w:r w:rsidR="00D26C09">
        <w:rPr>
          <w:iCs/>
          <w:color w:val="000000"/>
          <w:sz w:val="23"/>
          <w:szCs w:val="23"/>
          <w:lang w:eastAsia="sq-AL"/>
        </w:rPr>
        <w:t xml:space="preserve">; </w:t>
      </w:r>
    </w:p>
    <w:p w:rsidR="005E00B6" w:rsidRDefault="006F17E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 xml:space="preserve">Preparing </w:t>
      </w:r>
      <w:r w:rsidR="005E00B6">
        <w:rPr>
          <w:iCs/>
          <w:color w:val="000000"/>
          <w:sz w:val="23"/>
          <w:szCs w:val="23"/>
          <w:lang w:eastAsia="sq-AL"/>
        </w:rPr>
        <w:t xml:space="preserve">and presenting </w:t>
      </w:r>
      <w:r>
        <w:rPr>
          <w:iCs/>
          <w:color w:val="000000"/>
          <w:sz w:val="23"/>
          <w:szCs w:val="23"/>
          <w:lang w:eastAsia="sq-AL"/>
        </w:rPr>
        <w:t xml:space="preserve">all </w:t>
      </w:r>
      <w:r w:rsidR="005E00B6">
        <w:rPr>
          <w:iCs/>
          <w:color w:val="000000"/>
          <w:sz w:val="23"/>
          <w:szCs w:val="23"/>
          <w:lang w:eastAsia="sq-AL"/>
        </w:rPr>
        <w:t xml:space="preserve">the proposals </w:t>
      </w:r>
      <w:r>
        <w:rPr>
          <w:iCs/>
          <w:color w:val="000000"/>
          <w:sz w:val="23"/>
          <w:szCs w:val="23"/>
          <w:lang w:eastAsia="sq-AL"/>
        </w:rPr>
        <w:t xml:space="preserve">related with </w:t>
      </w:r>
      <w:r w:rsidR="00D26C09">
        <w:rPr>
          <w:iCs/>
          <w:color w:val="000000"/>
          <w:sz w:val="23"/>
          <w:szCs w:val="23"/>
          <w:lang w:eastAsia="sq-AL"/>
        </w:rPr>
        <w:t xml:space="preserve">Basel III </w:t>
      </w:r>
      <w:r w:rsidR="00D26C09" w:rsidRPr="00F251C4">
        <w:rPr>
          <w:iCs/>
          <w:color w:val="000000"/>
          <w:sz w:val="23"/>
          <w:szCs w:val="23"/>
          <w:lang w:eastAsia="sq-AL"/>
        </w:rPr>
        <w:t xml:space="preserve">Accord </w:t>
      </w:r>
      <w:r w:rsidR="008836B9" w:rsidRPr="00F251C4">
        <w:rPr>
          <w:iCs/>
          <w:color w:val="000000"/>
          <w:sz w:val="23"/>
          <w:szCs w:val="23"/>
          <w:lang w:eastAsia="sq-AL"/>
        </w:rPr>
        <w:t>Implementation</w:t>
      </w:r>
      <w:r w:rsidR="008836B9">
        <w:rPr>
          <w:iCs/>
          <w:color w:val="000000"/>
          <w:sz w:val="23"/>
          <w:szCs w:val="23"/>
          <w:lang w:eastAsia="sq-AL"/>
        </w:rPr>
        <w:t>; Capital</w:t>
      </w:r>
      <w:r w:rsidR="00A971D1">
        <w:rPr>
          <w:iCs/>
          <w:color w:val="000000"/>
          <w:sz w:val="23"/>
          <w:szCs w:val="23"/>
          <w:lang w:eastAsia="sq-AL"/>
        </w:rPr>
        <w:t xml:space="preserve"> Requirements Directive Implementation and Capital Requirement Directive Implementation</w:t>
      </w:r>
      <w:r w:rsidR="00282FD0">
        <w:rPr>
          <w:iCs/>
          <w:color w:val="000000"/>
          <w:sz w:val="23"/>
          <w:szCs w:val="23"/>
          <w:lang w:eastAsia="sq-AL"/>
        </w:rPr>
        <w:t>.</w:t>
      </w:r>
    </w:p>
    <w:p w:rsidR="00282FD0" w:rsidRDefault="00282FD0" w:rsidP="00F251C4">
      <w:pPr>
        <w:autoSpaceDE w:val="0"/>
        <w:autoSpaceDN w:val="0"/>
        <w:adjustRightInd w:val="0"/>
        <w:rPr>
          <w:iCs/>
          <w:color w:val="000000"/>
          <w:sz w:val="23"/>
          <w:szCs w:val="23"/>
          <w:lang w:eastAsia="sq-AL"/>
        </w:rPr>
      </w:pPr>
    </w:p>
    <w:p w:rsidR="006D3947" w:rsidRPr="005D16B3" w:rsidRDefault="006D3947" w:rsidP="005D16B3">
      <w:pPr>
        <w:autoSpaceDE w:val="0"/>
        <w:autoSpaceDN w:val="0"/>
        <w:adjustRightInd w:val="0"/>
        <w:ind w:left="360"/>
        <w:rPr>
          <w:iCs/>
          <w:color w:val="000000"/>
          <w:sz w:val="23"/>
          <w:szCs w:val="23"/>
          <w:lang w:eastAsia="sq-AL"/>
        </w:rPr>
      </w:pPr>
    </w:p>
    <w:p w:rsidR="00765850" w:rsidRPr="00765850" w:rsidRDefault="00765850" w:rsidP="00765850">
      <w:pPr>
        <w:widowControl w:val="0"/>
        <w:tabs>
          <w:tab w:val="left" w:pos="651"/>
        </w:tabs>
        <w:rPr>
          <w:b/>
          <w:u w:val="single"/>
          <w:lang w:val="en-US" w:eastAsia="en-US"/>
        </w:rPr>
      </w:pPr>
      <w:r w:rsidRPr="006F17E8">
        <w:rPr>
          <w:b/>
          <w:u w:val="single"/>
          <w:lang w:val="en-US" w:eastAsia="en-US"/>
        </w:rPr>
        <w:t xml:space="preserve">Component Leader 2 </w:t>
      </w:r>
      <w:r w:rsidR="006D3947" w:rsidRPr="006F17E8">
        <w:rPr>
          <w:b/>
          <w:u w:val="single"/>
          <w:lang w:val="en-US" w:eastAsia="en-US"/>
        </w:rPr>
        <w:t>for result</w:t>
      </w:r>
      <w:r w:rsidRPr="006F17E8">
        <w:rPr>
          <w:b/>
          <w:u w:val="single"/>
          <w:lang w:val="en-US" w:eastAsia="en-US"/>
        </w:rPr>
        <w:t xml:space="preserve"> 2:</w:t>
      </w:r>
      <w:r w:rsidRPr="00765850">
        <w:rPr>
          <w:b/>
          <w:u w:val="single"/>
          <w:lang w:val="en-US" w:eastAsia="en-US"/>
        </w:rPr>
        <w:t xml:space="preserve"> </w:t>
      </w:r>
    </w:p>
    <w:p w:rsidR="00765850" w:rsidRPr="00473D0E" w:rsidRDefault="00765850" w:rsidP="00765850">
      <w:pPr>
        <w:widowControl w:val="0"/>
        <w:ind w:left="360" w:right="-91"/>
        <w:jc w:val="both"/>
        <w:rPr>
          <w:rFonts w:eastAsia="Calibri"/>
          <w:b/>
          <w:lang w:val="en-US" w:eastAsia="en-US"/>
        </w:rPr>
      </w:pPr>
    </w:p>
    <w:p w:rsidR="006D3947" w:rsidRPr="00473D0E" w:rsidRDefault="006D3947" w:rsidP="006D3947">
      <w:pPr>
        <w:widowControl w:val="0"/>
        <w:ind w:left="360" w:right="-91"/>
        <w:jc w:val="both"/>
        <w:rPr>
          <w:rFonts w:eastAsia="Calibri"/>
          <w:b/>
          <w:lang w:val="en-US" w:eastAsia="en-US"/>
        </w:rPr>
      </w:pPr>
      <w:r w:rsidRPr="00473D0E">
        <w:rPr>
          <w:rFonts w:eastAsia="Calibri"/>
          <w:b/>
          <w:lang w:val="en-US" w:eastAsia="en-US"/>
        </w:rPr>
        <w:t xml:space="preserve">Profile </w:t>
      </w:r>
    </w:p>
    <w:p w:rsidR="006D3947" w:rsidRPr="00DD636C" w:rsidRDefault="006D3947" w:rsidP="005E20D6">
      <w:pPr>
        <w:numPr>
          <w:ilvl w:val="0"/>
          <w:numId w:val="11"/>
        </w:numPr>
        <w:spacing w:line="276" w:lineRule="auto"/>
        <w:ind w:right="-91"/>
        <w:jc w:val="both"/>
        <w:rPr>
          <w:color w:val="000000"/>
          <w:lang w:val="en-US" w:eastAsia="en-US"/>
        </w:rPr>
      </w:pPr>
      <w:r w:rsidRPr="00DD636C">
        <w:rPr>
          <w:lang w:val="en-US"/>
        </w:rPr>
        <w:t>University Degree</w:t>
      </w:r>
      <w:r>
        <w:rPr>
          <w:lang w:val="en-US"/>
        </w:rPr>
        <w:t xml:space="preserve"> in</w:t>
      </w:r>
      <w:r w:rsidRPr="00DD636C">
        <w:rPr>
          <w:lang w:val="en-US"/>
        </w:rPr>
        <w:t xml:space="preserve"> </w:t>
      </w:r>
      <w:r>
        <w:rPr>
          <w:lang w:val="en-US"/>
        </w:rPr>
        <w:t>E</w:t>
      </w:r>
      <w:r w:rsidRPr="00DD636C">
        <w:rPr>
          <w:lang w:val="en-US"/>
        </w:rPr>
        <w:t>conomics or similar discipline relevant to the project or equivale</w:t>
      </w:r>
      <w:r>
        <w:rPr>
          <w:lang w:val="en-US"/>
        </w:rPr>
        <w:t>nt professional experience of 8</w:t>
      </w:r>
      <w:r w:rsidRPr="00DD636C">
        <w:rPr>
          <w:lang w:val="en-US"/>
        </w:rPr>
        <w:t xml:space="preserve"> years in central banking.</w:t>
      </w:r>
    </w:p>
    <w:p w:rsidR="00D052D4" w:rsidRPr="00810537" w:rsidRDefault="00D052D4" w:rsidP="005E20D6">
      <w:pPr>
        <w:numPr>
          <w:ilvl w:val="0"/>
          <w:numId w:val="11"/>
        </w:numPr>
        <w:spacing w:line="276" w:lineRule="auto"/>
        <w:ind w:right="-91"/>
        <w:jc w:val="both"/>
        <w:rPr>
          <w:color w:val="000000"/>
          <w:lang w:val="en-US" w:eastAsia="en-US"/>
        </w:rPr>
      </w:pPr>
      <w:r w:rsidRPr="00DD636C">
        <w:rPr>
          <w:lang w:val="en-US"/>
        </w:rPr>
        <w:t xml:space="preserve">Minimum </w:t>
      </w:r>
      <w:r w:rsidR="00655241">
        <w:rPr>
          <w:lang w:val="en-US"/>
        </w:rPr>
        <w:t>3</w:t>
      </w:r>
      <w:r w:rsidRPr="00DD636C">
        <w:rPr>
          <w:lang w:val="en-US"/>
        </w:rPr>
        <w:t xml:space="preserve"> year of experience at the expert level</w:t>
      </w:r>
      <w:r>
        <w:rPr>
          <w:lang w:val="en-US"/>
        </w:rPr>
        <w:t xml:space="preserve"> on monetary policy analysis and monetary and financial statistics</w:t>
      </w:r>
      <w:r w:rsidRPr="00DD636C">
        <w:rPr>
          <w:lang w:val="en-US"/>
        </w:rPr>
        <w:t>;</w:t>
      </w:r>
    </w:p>
    <w:p w:rsidR="006D3947" w:rsidRPr="00DD636C" w:rsidRDefault="006D3947" w:rsidP="005E20D6">
      <w:pPr>
        <w:numPr>
          <w:ilvl w:val="0"/>
          <w:numId w:val="11"/>
        </w:numPr>
        <w:spacing w:line="276" w:lineRule="auto"/>
        <w:ind w:right="-91"/>
        <w:jc w:val="both"/>
        <w:rPr>
          <w:lang w:val="en-US"/>
        </w:rPr>
      </w:pPr>
      <w:r w:rsidRPr="00DD636C">
        <w:rPr>
          <w:lang w:val="en-US"/>
        </w:rPr>
        <w:t xml:space="preserve">Excellent English skills (oral and written); </w:t>
      </w:r>
    </w:p>
    <w:p w:rsidR="006D3947" w:rsidRPr="00DD636C" w:rsidRDefault="006D3947" w:rsidP="005E20D6">
      <w:pPr>
        <w:numPr>
          <w:ilvl w:val="0"/>
          <w:numId w:val="11"/>
        </w:numPr>
        <w:spacing w:line="276" w:lineRule="auto"/>
        <w:ind w:right="-91"/>
        <w:jc w:val="both"/>
        <w:rPr>
          <w:lang w:val="en-US"/>
        </w:rPr>
      </w:pPr>
      <w:r w:rsidRPr="00DD636C">
        <w:rPr>
          <w:lang w:val="en-US"/>
        </w:rPr>
        <w:t xml:space="preserve">Excellent computer skills. </w:t>
      </w:r>
    </w:p>
    <w:p w:rsidR="006D3947" w:rsidRPr="00473D0E" w:rsidRDefault="006D3947" w:rsidP="00765850">
      <w:pPr>
        <w:widowControl w:val="0"/>
        <w:ind w:left="360" w:right="-91"/>
        <w:jc w:val="both"/>
        <w:rPr>
          <w:rFonts w:eastAsia="Calibri"/>
          <w:b/>
          <w:lang w:val="en-US" w:eastAsia="en-US"/>
        </w:rPr>
      </w:pPr>
    </w:p>
    <w:p w:rsidR="00765850" w:rsidRPr="00473D0E" w:rsidRDefault="00765850" w:rsidP="00765850">
      <w:pPr>
        <w:widowControl w:val="0"/>
        <w:ind w:left="360" w:right="-91"/>
        <w:jc w:val="both"/>
        <w:rPr>
          <w:rFonts w:eastAsia="Calibri"/>
          <w:b/>
          <w:lang w:val="en-US" w:eastAsia="en-US"/>
        </w:rPr>
      </w:pPr>
      <w:r w:rsidRPr="00473D0E">
        <w:rPr>
          <w:rFonts w:eastAsia="Calibri"/>
          <w:b/>
          <w:lang w:val="en-US" w:eastAsia="en-US"/>
        </w:rPr>
        <w:t>Tasks:</w:t>
      </w:r>
    </w:p>
    <w:p w:rsidR="00662658" w:rsidRDefault="0066265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Undertaking all activities and achieving mandatory tasks</w:t>
      </w:r>
      <w:r w:rsidR="00282FD0">
        <w:rPr>
          <w:iCs/>
          <w:color w:val="000000"/>
          <w:sz w:val="23"/>
          <w:szCs w:val="23"/>
          <w:lang w:eastAsia="sq-AL"/>
        </w:rPr>
        <w:t xml:space="preserve"> in the area of monetary policy and statistics</w:t>
      </w:r>
      <w:r>
        <w:rPr>
          <w:iCs/>
          <w:color w:val="000000"/>
          <w:sz w:val="23"/>
          <w:szCs w:val="23"/>
          <w:lang w:eastAsia="sq-AL"/>
        </w:rPr>
        <w:t>;</w:t>
      </w:r>
    </w:p>
    <w:p w:rsidR="00662658" w:rsidRDefault="0066265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Conducting</w:t>
      </w:r>
      <w:r w:rsidR="004E44CE">
        <w:rPr>
          <w:iCs/>
          <w:color w:val="000000"/>
          <w:sz w:val="23"/>
          <w:szCs w:val="23"/>
          <w:lang w:eastAsia="sq-AL"/>
        </w:rPr>
        <w:t xml:space="preserve"> gap</w:t>
      </w:r>
      <w:r>
        <w:rPr>
          <w:iCs/>
          <w:color w:val="000000"/>
          <w:sz w:val="23"/>
          <w:szCs w:val="23"/>
          <w:lang w:eastAsia="sq-AL"/>
        </w:rPr>
        <w:t xml:space="preserve"> analysis in the area of the </w:t>
      </w:r>
      <w:r w:rsidR="00282FD0">
        <w:rPr>
          <w:iCs/>
          <w:color w:val="000000"/>
          <w:sz w:val="23"/>
          <w:szCs w:val="23"/>
          <w:lang w:eastAsia="sq-AL"/>
        </w:rPr>
        <w:t xml:space="preserve"> monetary policy and statistics</w:t>
      </w:r>
      <w:r w:rsidR="004E44CE">
        <w:rPr>
          <w:lang w:val="en-US" w:eastAsia="de-DE"/>
        </w:rPr>
        <w:t xml:space="preserve"> expected results</w:t>
      </w:r>
      <w:r>
        <w:rPr>
          <w:iCs/>
          <w:color w:val="000000"/>
          <w:sz w:val="23"/>
          <w:szCs w:val="23"/>
          <w:lang w:eastAsia="sq-AL"/>
        </w:rPr>
        <w:t>;</w:t>
      </w:r>
    </w:p>
    <w:p w:rsidR="00662658" w:rsidRDefault="0066265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Elaborating and presenting the proposals in the areas of the project component.</w:t>
      </w:r>
    </w:p>
    <w:p w:rsidR="00765850" w:rsidRDefault="00765850" w:rsidP="00A22FA6">
      <w:pPr>
        <w:autoSpaceDE w:val="0"/>
        <w:autoSpaceDN w:val="0"/>
        <w:adjustRightInd w:val="0"/>
        <w:rPr>
          <w:iCs/>
          <w:color w:val="000000"/>
          <w:sz w:val="23"/>
          <w:szCs w:val="23"/>
          <w:lang w:val="en-US" w:eastAsia="sq-AL"/>
        </w:rPr>
      </w:pPr>
    </w:p>
    <w:p w:rsidR="00765850" w:rsidRPr="00765850" w:rsidRDefault="00765850" w:rsidP="00765850">
      <w:pPr>
        <w:widowControl w:val="0"/>
        <w:tabs>
          <w:tab w:val="left" w:pos="651"/>
        </w:tabs>
        <w:rPr>
          <w:b/>
          <w:u w:val="single"/>
          <w:lang w:val="en-US" w:eastAsia="en-US"/>
        </w:rPr>
      </w:pPr>
      <w:r w:rsidRPr="00765850">
        <w:rPr>
          <w:b/>
          <w:u w:val="single"/>
          <w:lang w:val="en-US" w:eastAsia="en-US"/>
        </w:rPr>
        <w:t xml:space="preserve">Component Leader </w:t>
      </w:r>
      <w:r>
        <w:rPr>
          <w:b/>
          <w:u w:val="single"/>
          <w:lang w:val="en-US" w:eastAsia="en-US"/>
        </w:rPr>
        <w:t>3</w:t>
      </w:r>
      <w:r w:rsidRPr="00765850">
        <w:rPr>
          <w:b/>
          <w:u w:val="single"/>
          <w:lang w:val="en-US" w:eastAsia="en-US"/>
        </w:rPr>
        <w:t xml:space="preserve"> </w:t>
      </w:r>
      <w:r w:rsidR="006D3947" w:rsidRPr="00765850">
        <w:rPr>
          <w:b/>
          <w:u w:val="single"/>
          <w:lang w:val="en-US" w:eastAsia="en-US"/>
        </w:rPr>
        <w:t>for result</w:t>
      </w:r>
      <w:r w:rsidRPr="00765850">
        <w:rPr>
          <w:b/>
          <w:u w:val="single"/>
          <w:lang w:val="en-US" w:eastAsia="en-US"/>
        </w:rPr>
        <w:t xml:space="preserve"> </w:t>
      </w:r>
      <w:r>
        <w:rPr>
          <w:b/>
          <w:u w:val="single"/>
          <w:lang w:val="en-US" w:eastAsia="en-US"/>
        </w:rPr>
        <w:t>3</w:t>
      </w:r>
      <w:r w:rsidRPr="00765850">
        <w:rPr>
          <w:b/>
          <w:u w:val="single"/>
          <w:lang w:val="en-US" w:eastAsia="en-US"/>
        </w:rPr>
        <w:t xml:space="preserve">: </w:t>
      </w:r>
    </w:p>
    <w:p w:rsidR="00765850" w:rsidRPr="00473D0E" w:rsidRDefault="00765850" w:rsidP="00765850">
      <w:pPr>
        <w:widowControl w:val="0"/>
        <w:ind w:left="360" w:right="-91"/>
        <w:jc w:val="both"/>
        <w:rPr>
          <w:rFonts w:eastAsia="Calibri"/>
          <w:b/>
          <w:lang w:val="en-US" w:eastAsia="en-US"/>
        </w:rPr>
      </w:pPr>
    </w:p>
    <w:p w:rsidR="006D3947" w:rsidRPr="00473D0E" w:rsidRDefault="006D3947" w:rsidP="006D3947">
      <w:pPr>
        <w:widowControl w:val="0"/>
        <w:ind w:left="360" w:right="-91"/>
        <w:jc w:val="both"/>
        <w:rPr>
          <w:rFonts w:eastAsia="Calibri"/>
          <w:b/>
          <w:lang w:val="en-US" w:eastAsia="en-US"/>
        </w:rPr>
      </w:pPr>
      <w:r w:rsidRPr="00473D0E">
        <w:rPr>
          <w:rFonts w:eastAsia="Calibri"/>
          <w:b/>
          <w:lang w:val="en-US" w:eastAsia="en-US"/>
        </w:rPr>
        <w:t xml:space="preserve">Profile </w:t>
      </w:r>
    </w:p>
    <w:p w:rsidR="006D3947" w:rsidRPr="00DD636C" w:rsidRDefault="006D3947" w:rsidP="005E20D6">
      <w:pPr>
        <w:numPr>
          <w:ilvl w:val="0"/>
          <w:numId w:val="11"/>
        </w:numPr>
        <w:spacing w:line="276" w:lineRule="auto"/>
        <w:ind w:right="-91"/>
        <w:jc w:val="both"/>
        <w:rPr>
          <w:color w:val="000000"/>
          <w:lang w:val="en-US" w:eastAsia="en-US"/>
        </w:rPr>
      </w:pPr>
      <w:r w:rsidRPr="00473D0E">
        <w:rPr>
          <w:rFonts w:eastAsia="Calibri"/>
          <w:lang w:val="en-US" w:eastAsia="en-US"/>
        </w:rPr>
        <w:t xml:space="preserve"> </w:t>
      </w:r>
      <w:r w:rsidRPr="00DD636C">
        <w:rPr>
          <w:lang w:val="en-US"/>
        </w:rPr>
        <w:t>University Degree</w:t>
      </w:r>
      <w:r>
        <w:rPr>
          <w:lang w:val="en-US"/>
        </w:rPr>
        <w:t xml:space="preserve"> in</w:t>
      </w:r>
      <w:r w:rsidRPr="00DD636C">
        <w:rPr>
          <w:lang w:val="en-US"/>
        </w:rPr>
        <w:t xml:space="preserve"> </w:t>
      </w:r>
      <w:r>
        <w:rPr>
          <w:lang w:val="en-US"/>
        </w:rPr>
        <w:t>E</w:t>
      </w:r>
      <w:r w:rsidRPr="00DD636C">
        <w:rPr>
          <w:lang w:val="en-US"/>
        </w:rPr>
        <w:t xml:space="preserve">conomics or similar discipline relevant to the project or equivalent professional experience of </w:t>
      </w:r>
      <w:r>
        <w:rPr>
          <w:lang w:val="en-US"/>
        </w:rPr>
        <w:t>8</w:t>
      </w:r>
      <w:r w:rsidRPr="00DD636C">
        <w:rPr>
          <w:lang w:val="en-US"/>
        </w:rPr>
        <w:t xml:space="preserve"> years in central banking.</w:t>
      </w:r>
    </w:p>
    <w:p w:rsidR="006D3947" w:rsidRPr="00DD636C" w:rsidRDefault="006D3947" w:rsidP="005E20D6">
      <w:pPr>
        <w:numPr>
          <w:ilvl w:val="0"/>
          <w:numId w:val="11"/>
        </w:numPr>
        <w:spacing w:line="276" w:lineRule="auto"/>
        <w:ind w:right="-91"/>
        <w:jc w:val="both"/>
        <w:rPr>
          <w:color w:val="000000"/>
          <w:lang w:val="en-US" w:eastAsia="en-US"/>
        </w:rPr>
      </w:pPr>
      <w:r w:rsidRPr="00DD636C">
        <w:rPr>
          <w:lang w:val="en-US"/>
        </w:rPr>
        <w:t xml:space="preserve">Minimum </w:t>
      </w:r>
      <w:r w:rsidR="00655241">
        <w:rPr>
          <w:lang w:val="en-US"/>
        </w:rPr>
        <w:t>3</w:t>
      </w:r>
      <w:r w:rsidRPr="00DD636C">
        <w:rPr>
          <w:lang w:val="en-US"/>
        </w:rPr>
        <w:t xml:space="preserve"> year of experience at the expert level</w:t>
      </w:r>
      <w:r>
        <w:rPr>
          <w:lang w:val="en-US"/>
        </w:rPr>
        <w:t xml:space="preserve"> on auditing of the banking system</w:t>
      </w:r>
      <w:r w:rsidRPr="00DD636C">
        <w:rPr>
          <w:lang w:val="en-US"/>
        </w:rPr>
        <w:t>;</w:t>
      </w:r>
    </w:p>
    <w:p w:rsidR="006D3947" w:rsidRPr="00DD636C" w:rsidRDefault="006D3947" w:rsidP="006D3947">
      <w:pPr>
        <w:numPr>
          <w:ilvl w:val="0"/>
          <w:numId w:val="3"/>
        </w:numPr>
        <w:spacing w:line="276" w:lineRule="auto"/>
        <w:ind w:right="-91"/>
        <w:jc w:val="both"/>
        <w:rPr>
          <w:lang w:val="en-US"/>
        </w:rPr>
      </w:pPr>
      <w:r w:rsidRPr="00DD636C">
        <w:rPr>
          <w:lang w:val="en-US"/>
        </w:rPr>
        <w:t xml:space="preserve">Excellent English skills (oral and written); </w:t>
      </w:r>
    </w:p>
    <w:p w:rsidR="006D3947" w:rsidRPr="00DD636C" w:rsidRDefault="006D3947" w:rsidP="006D3947">
      <w:pPr>
        <w:numPr>
          <w:ilvl w:val="0"/>
          <w:numId w:val="3"/>
        </w:numPr>
        <w:spacing w:line="276" w:lineRule="auto"/>
        <w:ind w:right="-91"/>
        <w:jc w:val="both"/>
        <w:rPr>
          <w:lang w:val="en-US"/>
        </w:rPr>
      </w:pPr>
      <w:r w:rsidRPr="00DD636C">
        <w:rPr>
          <w:lang w:val="en-US"/>
        </w:rPr>
        <w:t xml:space="preserve">Excellent computer skills. </w:t>
      </w:r>
    </w:p>
    <w:p w:rsidR="00765850" w:rsidRPr="00473D0E" w:rsidRDefault="00765850" w:rsidP="00765850">
      <w:pPr>
        <w:widowControl w:val="0"/>
        <w:ind w:left="360" w:right="-91"/>
        <w:jc w:val="both"/>
        <w:rPr>
          <w:rFonts w:eastAsia="Calibri"/>
          <w:b/>
          <w:lang w:val="en-US" w:eastAsia="en-US"/>
        </w:rPr>
      </w:pPr>
    </w:p>
    <w:p w:rsidR="00765850" w:rsidRPr="00473D0E" w:rsidRDefault="00765850" w:rsidP="00765850">
      <w:pPr>
        <w:widowControl w:val="0"/>
        <w:ind w:left="360" w:right="-91"/>
        <w:jc w:val="both"/>
        <w:rPr>
          <w:rFonts w:eastAsia="Calibri"/>
          <w:b/>
          <w:lang w:val="en-US" w:eastAsia="en-US"/>
        </w:rPr>
      </w:pPr>
      <w:r w:rsidRPr="00473D0E">
        <w:rPr>
          <w:rFonts w:eastAsia="Calibri"/>
          <w:b/>
          <w:lang w:val="en-US" w:eastAsia="en-US"/>
        </w:rPr>
        <w:t>Tasks:</w:t>
      </w:r>
    </w:p>
    <w:p w:rsidR="00662658" w:rsidRDefault="00662658" w:rsidP="003F0B8D">
      <w:pPr>
        <w:pStyle w:val="ListParagraph"/>
        <w:numPr>
          <w:ilvl w:val="0"/>
          <w:numId w:val="21"/>
        </w:numPr>
        <w:autoSpaceDE w:val="0"/>
        <w:autoSpaceDN w:val="0"/>
        <w:adjustRightInd w:val="0"/>
        <w:rPr>
          <w:iCs/>
          <w:color w:val="000000"/>
          <w:sz w:val="23"/>
          <w:szCs w:val="23"/>
          <w:lang w:eastAsia="sq-AL"/>
        </w:rPr>
      </w:pPr>
      <w:r w:rsidRPr="00944D73">
        <w:rPr>
          <w:iCs/>
          <w:color w:val="000000"/>
          <w:sz w:val="23"/>
          <w:szCs w:val="23"/>
          <w:lang w:eastAsia="sq-AL"/>
        </w:rPr>
        <w:t xml:space="preserve">To prepare training programs </w:t>
      </w:r>
      <w:r w:rsidR="00282FD0">
        <w:rPr>
          <w:iCs/>
          <w:color w:val="000000"/>
          <w:sz w:val="23"/>
          <w:szCs w:val="23"/>
          <w:lang w:eastAsia="sq-AL"/>
        </w:rPr>
        <w:t xml:space="preserve">for the auditors </w:t>
      </w:r>
      <w:r w:rsidRPr="00944D73">
        <w:rPr>
          <w:iCs/>
          <w:color w:val="000000"/>
          <w:sz w:val="23"/>
          <w:szCs w:val="23"/>
          <w:lang w:eastAsia="sq-AL"/>
        </w:rPr>
        <w:t>and support the effectiveness of the training program</w:t>
      </w:r>
      <w:r>
        <w:rPr>
          <w:iCs/>
          <w:color w:val="000000"/>
          <w:sz w:val="23"/>
          <w:szCs w:val="23"/>
          <w:lang w:eastAsia="sq-AL"/>
        </w:rPr>
        <w:t>;</w:t>
      </w:r>
    </w:p>
    <w:p w:rsidR="00662658" w:rsidRDefault="0066265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Undertaking all activities and achieving mandatory tasks</w:t>
      </w:r>
      <w:r w:rsidR="00282FD0">
        <w:rPr>
          <w:iCs/>
          <w:color w:val="000000"/>
          <w:sz w:val="23"/>
          <w:szCs w:val="23"/>
          <w:lang w:eastAsia="sq-AL"/>
        </w:rPr>
        <w:t xml:space="preserve"> regarding the Internal Auditing Manual, </w:t>
      </w:r>
      <w:r w:rsidR="00282FD0" w:rsidRPr="00F738CF">
        <w:rPr>
          <w:lang w:val="en-US" w:eastAsia="de-DE"/>
        </w:rPr>
        <w:t>Regulation on operational risk management</w:t>
      </w:r>
      <w:r w:rsidR="00282FD0">
        <w:rPr>
          <w:lang w:val="en-US" w:eastAsia="de-DE"/>
        </w:rPr>
        <w:t xml:space="preserve"> and </w:t>
      </w:r>
      <w:r w:rsidR="00282FD0" w:rsidRPr="00F738CF">
        <w:rPr>
          <w:lang w:val="en-US" w:eastAsia="de-DE"/>
        </w:rPr>
        <w:t>Business continuity policy document</w:t>
      </w:r>
      <w:r>
        <w:rPr>
          <w:iCs/>
          <w:color w:val="000000"/>
          <w:sz w:val="23"/>
          <w:szCs w:val="23"/>
          <w:lang w:eastAsia="sq-AL"/>
        </w:rPr>
        <w:t>;</w:t>
      </w:r>
    </w:p>
    <w:p w:rsidR="00662658" w:rsidRDefault="0066265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 xml:space="preserve">Conducting </w:t>
      </w:r>
      <w:r w:rsidR="004E44CE">
        <w:rPr>
          <w:iCs/>
          <w:color w:val="000000"/>
          <w:sz w:val="23"/>
          <w:szCs w:val="23"/>
          <w:lang w:eastAsia="sq-AL"/>
        </w:rPr>
        <w:t xml:space="preserve">gap </w:t>
      </w:r>
      <w:r>
        <w:rPr>
          <w:iCs/>
          <w:color w:val="000000"/>
          <w:sz w:val="23"/>
          <w:szCs w:val="23"/>
          <w:lang w:eastAsia="sq-AL"/>
        </w:rPr>
        <w:t xml:space="preserve">analysis in the area of the </w:t>
      </w:r>
      <w:r w:rsidR="00282FD0">
        <w:rPr>
          <w:iCs/>
          <w:color w:val="000000"/>
          <w:sz w:val="23"/>
          <w:szCs w:val="23"/>
          <w:lang w:eastAsia="sq-AL"/>
        </w:rPr>
        <w:t xml:space="preserve"> Internal Auditing, Operational risk management and business continuity policy </w:t>
      </w:r>
      <w:r w:rsidR="00D865A2">
        <w:rPr>
          <w:iCs/>
          <w:color w:val="000000"/>
          <w:sz w:val="23"/>
          <w:szCs w:val="23"/>
          <w:lang w:eastAsia="sq-AL"/>
        </w:rPr>
        <w:t>best practices</w:t>
      </w:r>
      <w:r>
        <w:rPr>
          <w:iCs/>
          <w:color w:val="000000"/>
          <w:sz w:val="23"/>
          <w:szCs w:val="23"/>
          <w:lang w:eastAsia="sq-AL"/>
        </w:rPr>
        <w:t>;</w:t>
      </w:r>
    </w:p>
    <w:p w:rsidR="00662658" w:rsidRPr="00944D73" w:rsidRDefault="00662658"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Elaborating and presenting the proposals in the areas of the project component.</w:t>
      </w:r>
    </w:p>
    <w:p w:rsidR="00765850" w:rsidRDefault="00765850" w:rsidP="00A22FA6">
      <w:pPr>
        <w:autoSpaceDE w:val="0"/>
        <w:autoSpaceDN w:val="0"/>
        <w:adjustRightInd w:val="0"/>
        <w:rPr>
          <w:iCs/>
          <w:color w:val="000000"/>
          <w:sz w:val="23"/>
          <w:szCs w:val="23"/>
          <w:lang w:val="en-US" w:eastAsia="sq-AL"/>
        </w:rPr>
      </w:pPr>
    </w:p>
    <w:p w:rsidR="00282FD0" w:rsidRDefault="00282FD0" w:rsidP="00A22FA6">
      <w:pPr>
        <w:autoSpaceDE w:val="0"/>
        <w:autoSpaceDN w:val="0"/>
        <w:adjustRightInd w:val="0"/>
        <w:rPr>
          <w:iCs/>
          <w:color w:val="000000"/>
          <w:sz w:val="23"/>
          <w:szCs w:val="23"/>
          <w:lang w:val="en-US" w:eastAsia="sq-AL"/>
        </w:rPr>
      </w:pPr>
    </w:p>
    <w:p w:rsidR="00765850" w:rsidRPr="00765850" w:rsidRDefault="00765850" w:rsidP="00765850">
      <w:pPr>
        <w:widowControl w:val="0"/>
        <w:tabs>
          <w:tab w:val="left" w:pos="651"/>
        </w:tabs>
        <w:rPr>
          <w:b/>
          <w:u w:val="single"/>
          <w:lang w:val="en-US" w:eastAsia="en-US"/>
        </w:rPr>
      </w:pPr>
      <w:r w:rsidRPr="00765850">
        <w:rPr>
          <w:b/>
          <w:u w:val="single"/>
          <w:lang w:val="en-US" w:eastAsia="en-US"/>
        </w:rPr>
        <w:t xml:space="preserve">Component Leader </w:t>
      </w:r>
      <w:r>
        <w:rPr>
          <w:b/>
          <w:u w:val="single"/>
          <w:lang w:val="en-US" w:eastAsia="en-US"/>
        </w:rPr>
        <w:t>4</w:t>
      </w:r>
      <w:r w:rsidRPr="00765850">
        <w:rPr>
          <w:b/>
          <w:u w:val="single"/>
          <w:lang w:val="en-US" w:eastAsia="en-US"/>
        </w:rPr>
        <w:t xml:space="preserve"> </w:t>
      </w:r>
      <w:r w:rsidR="00D052D4" w:rsidRPr="00765850">
        <w:rPr>
          <w:b/>
          <w:u w:val="single"/>
          <w:lang w:val="en-US" w:eastAsia="en-US"/>
        </w:rPr>
        <w:t>for result</w:t>
      </w:r>
      <w:r w:rsidRPr="00765850">
        <w:rPr>
          <w:b/>
          <w:u w:val="single"/>
          <w:lang w:val="en-US" w:eastAsia="en-US"/>
        </w:rPr>
        <w:t xml:space="preserve"> </w:t>
      </w:r>
      <w:r>
        <w:rPr>
          <w:b/>
          <w:u w:val="single"/>
          <w:lang w:val="en-US" w:eastAsia="en-US"/>
        </w:rPr>
        <w:t>4</w:t>
      </w:r>
      <w:r w:rsidRPr="00765850">
        <w:rPr>
          <w:b/>
          <w:u w:val="single"/>
          <w:lang w:val="en-US" w:eastAsia="en-US"/>
        </w:rPr>
        <w:t xml:space="preserve">: </w:t>
      </w:r>
    </w:p>
    <w:p w:rsidR="00765850" w:rsidRPr="00473D0E" w:rsidRDefault="00765850" w:rsidP="00765850">
      <w:pPr>
        <w:widowControl w:val="0"/>
        <w:ind w:left="360" w:right="-91"/>
        <w:jc w:val="both"/>
        <w:rPr>
          <w:rFonts w:eastAsia="Calibri"/>
          <w:b/>
          <w:lang w:val="en-US" w:eastAsia="en-US"/>
        </w:rPr>
      </w:pPr>
    </w:p>
    <w:p w:rsidR="00D052D4" w:rsidRPr="00473D0E" w:rsidRDefault="00D052D4" w:rsidP="00D052D4">
      <w:pPr>
        <w:widowControl w:val="0"/>
        <w:ind w:left="360" w:right="-91"/>
        <w:jc w:val="both"/>
        <w:rPr>
          <w:rFonts w:eastAsia="Calibri"/>
          <w:b/>
          <w:lang w:val="en-US" w:eastAsia="en-US"/>
        </w:rPr>
      </w:pPr>
      <w:r w:rsidRPr="00473D0E">
        <w:rPr>
          <w:rFonts w:eastAsia="Calibri"/>
          <w:b/>
          <w:lang w:val="en-US" w:eastAsia="en-US"/>
        </w:rPr>
        <w:t xml:space="preserve">Profile </w:t>
      </w:r>
    </w:p>
    <w:p w:rsidR="00D052D4" w:rsidRPr="00DD636C" w:rsidRDefault="00D052D4" w:rsidP="005E20D6">
      <w:pPr>
        <w:numPr>
          <w:ilvl w:val="0"/>
          <w:numId w:val="11"/>
        </w:numPr>
        <w:spacing w:line="276" w:lineRule="auto"/>
        <w:ind w:right="-91"/>
        <w:jc w:val="both"/>
        <w:rPr>
          <w:color w:val="000000"/>
          <w:lang w:val="en-US" w:eastAsia="en-US"/>
        </w:rPr>
      </w:pPr>
      <w:r w:rsidRPr="00DD636C">
        <w:rPr>
          <w:lang w:val="en-US"/>
        </w:rPr>
        <w:t>University Degree</w:t>
      </w:r>
      <w:r>
        <w:rPr>
          <w:lang w:val="en-US"/>
        </w:rPr>
        <w:t xml:space="preserve"> in</w:t>
      </w:r>
      <w:r w:rsidRPr="00DD636C">
        <w:rPr>
          <w:lang w:val="en-US"/>
        </w:rPr>
        <w:t xml:space="preserve"> </w:t>
      </w:r>
      <w:r>
        <w:rPr>
          <w:lang w:val="en-US"/>
        </w:rPr>
        <w:t>E</w:t>
      </w:r>
      <w:r w:rsidRPr="00DD636C">
        <w:rPr>
          <w:lang w:val="en-US"/>
        </w:rPr>
        <w:t>conomics or similar discipline relevant to the project or equivale</w:t>
      </w:r>
      <w:r>
        <w:rPr>
          <w:lang w:val="en-US"/>
        </w:rPr>
        <w:t>nt professional experience of 8</w:t>
      </w:r>
      <w:r w:rsidRPr="00DD636C">
        <w:rPr>
          <w:lang w:val="en-US"/>
        </w:rPr>
        <w:t xml:space="preserve"> years in central banking.</w:t>
      </w:r>
    </w:p>
    <w:p w:rsidR="00D052D4" w:rsidRPr="00810537" w:rsidRDefault="00D052D4" w:rsidP="005E20D6">
      <w:pPr>
        <w:numPr>
          <w:ilvl w:val="0"/>
          <w:numId w:val="11"/>
        </w:numPr>
        <w:spacing w:line="276" w:lineRule="auto"/>
        <w:ind w:right="-91"/>
        <w:jc w:val="both"/>
        <w:rPr>
          <w:color w:val="000000"/>
          <w:lang w:val="en-US" w:eastAsia="en-US"/>
        </w:rPr>
      </w:pPr>
      <w:r w:rsidRPr="00DD636C">
        <w:rPr>
          <w:lang w:val="en-US"/>
        </w:rPr>
        <w:t xml:space="preserve">Minimum </w:t>
      </w:r>
      <w:r w:rsidR="00655241">
        <w:rPr>
          <w:lang w:val="en-US"/>
        </w:rPr>
        <w:t>3</w:t>
      </w:r>
      <w:r w:rsidRPr="00DD636C">
        <w:rPr>
          <w:lang w:val="en-US"/>
        </w:rPr>
        <w:t xml:space="preserve"> year of experience at the expert level</w:t>
      </w:r>
      <w:r>
        <w:rPr>
          <w:lang w:val="en-US"/>
        </w:rPr>
        <w:t xml:space="preserve"> on payment systems</w:t>
      </w:r>
      <w:r w:rsidRPr="00DD636C">
        <w:rPr>
          <w:lang w:val="en-US"/>
        </w:rPr>
        <w:t>;</w:t>
      </w:r>
    </w:p>
    <w:p w:rsidR="00D052D4" w:rsidRPr="00DD636C" w:rsidRDefault="00D052D4" w:rsidP="005E20D6">
      <w:pPr>
        <w:numPr>
          <w:ilvl w:val="0"/>
          <w:numId w:val="11"/>
        </w:numPr>
        <w:spacing w:line="276" w:lineRule="auto"/>
        <w:ind w:right="-91"/>
        <w:jc w:val="both"/>
        <w:rPr>
          <w:lang w:val="en-US"/>
        </w:rPr>
      </w:pPr>
      <w:r w:rsidRPr="00DD636C">
        <w:rPr>
          <w:lang w:val="en-US"/>
        </w:rPr>
        <w:t xml:space="preserve">Excellent English skills (oral and written); </w:t>
      </w:r>
    </w:p>
    <w:p w:rsidR="005B1F53" w:rsidRPr="00DD636C" w:rsidRDefault="005B1F53" w:rsidP="005E20D6">
      <w:pPr>
        <w:numPr>
          <w:ilvl w:val="0"/>
          <w:numId w:val="11"/>
        </w:numPr>
        <w:spacing w:line="276" w:lineRule="auto"/>
        <w:ind w:right="-91"/>
        <w:jc w:val="both"/>
        <w:rPr>
          <w:lang w:val="en-US"/>
        </w:rPr>
      </w:pPr>
      <w:r w:rsidRPr="00DD636C">
        <w:rPr>
          <w:lang w:val="en-US"/>
        </w:rPr>
        <w:t xml:space="preserve">Excellent computer skills. </w:t>
      </w:r>
    </w:p>
    <w:p w:rsidR="00765850" w:rsidRPr="00473D0E" w:rsidRDefault="00765850" w:rsidP="00765850">
      <w:pPr>
        <w:widowControl w:val="0"/>
        <w:ind w:left="360" w:right="-91"/>
        <w:jc w:val="both"/>
        <w:rPr>
          <w:rFonts w:eastAsia="Calibri"/>
          <w:b/>
          <w:lang w:val="en-US" w:eastAsia="en-US"/>
        </w:rPr>
      </w:pPr>
    </w:p>
    <w:p w:rsidR="00765850" w:rsidRPr="00473D0E" w:rsidRDefault="00765850" w:rsidP="00765850">
      <w:pPr>
        <w:widowControl w:val="0"/>
        <w:ind w:left="360" w:right="-91"/>
        <w:jc w:val="both"/>
        <w:rPr>
          <w:rFonts w:eastAsia="Calibri"/>
          <w:b/>
          <w:lang w:val="en-US" w:eastAsia="en-US"/>
        </w:rPr>
      </w:pPr>
      <w:r w:rsidRPr="00473D0E">
        <w:rPr>
          <w:rFonts w:eastAsia="Calibri"/>
          <w:b/>
          <w:lang w:val="en-US" w:eastAsia="en-US"/>
        </w:rPr>
        <w:t>Tasks:</w:t>
      </w:r>
    </w:p>
    <w:p w:rsidR="001502E5" w:rsidRDefault="001502E5"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Undertaking all activities and achieving mandatory tasks</w:t>
      </w:r>
      <w:r w:rsidR="00D865A2">
        <w:rPr>
          <w:iCs/>
          <w:color w:val="000000"/>
          <w:sz w:val="23"/>
          <w:szCs w:val="23"/>
          <w:lang w:eastAsia="sq-AL"/>
        </w:rPr>
        <w:t xml:space="preserve"> regarding security internet payments, Roadmap for Target 2 systems, etc</w:t>
      </w:r>
      <w:r w:rsidR="004B3288">
        <w:rPr>
          <w:iCs/>
          <w:color w:val="000000"/>
          <w:sz w:val="23"/>
          <w:szCs w:val="23"/>
          <w:lang w:eastAsia="sq-AL"/>
        </w:rPr>
        <w:t>.</w:t>
      </w:r>
      <w:r>
        <w:rPr>
          <w:iCs/>
          <w:color w:val="000000"/>
          <w:sz w:val="23"/>
          <w:szCs w:val="23"/>
          <w:lang w:eastAsia="sq-AL"/>
        </w:rPr>
        <w:t>;</w:t>
      </w:r>
    </w:p>
    <w:p w:rsidR="001502E5" w:rsidRDefault="001502E5"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 xml:space="preserve">Conducting </w:t>
      </w:r>
      <w:r w:rsidR="004E44CE">
        <w:rPr>
          <w:iCs/>
          <w:color w:val="000000"/>
          <w:sz w:val="23"/>
          <w:szCs w:val="23"/>
          <w:lang w:eastAsia="sq-AL"/>
        </w:rPr>
        <w:t xml:space="preserve">gap </w:t>
      </w:r>
      <w:r>
        <w:rPr>
          <w:iCs/>
          <w:color w:val="000000"/>
          <w:sz w:val="23"/>
          <w:szCs w:val="23"/>
          <w:lang w:eastAsia="sq-AL"/>
        </w:rPr>
        <w:t xml:space="preserve">analysis in the area of </w:t>
      </w:r>
      <w:r w:rsidR="00D865A2">
        <w:rPr>
          <w:iCs/>
          <w:color w:val="000000"/>
          <w:sz w:val="23"/>
          <w:szCs w:val="23"/>
          <w:lang w:eastAsia="sq-AL"/>
        </w:rPr>
        <w:t>payment systems</w:t>
      </w:r>
      <w:r>
        <w:rPr>
          <w:iCs/>
          <w:color w:val="000000"/>
          <w:sz w:val="23"/>
          <w:szCs w:val="23"/>
          <w:lang w:eastAsia="sq-AL"/>
        </w:rPr>
        <w:t>;</w:t>
      </w:r>
    </w:p>
    <w:p w:rsidR="001502E5" w:rsidRPr="00944D73" w:rsidRDefault="001502E5"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Elaborating and presenting the proposals in the areas of the project component.</w:t>
      </w:r>
    </w:p>
    <w:p w:rsidR="001502E5" w:rsidRPr="00473D0E" w:rsidRDefault="001502E5" w:rsidP="00765850">
      <w:pPr>
        <w:widowControl w:val="0"/>
        <w:ind w:left="360" w:right="-91"/>
        <w:jc w:val="both"/>
        <w:rPr>
          <w:rFonts w:eastAsia="Calibri"/>
          <w:b/>
          <w:lang w:val="en-US" w:eastAsia="en-US"/>
        </w:rPr>
      </w:pPr>
    </w:p>
    <w:p w:rsidR="00D865A2" w:rsidRPr="00473D0E" w:rsidRDefault="00D865A2" w:rsidP="00765850">
      <w:pPr>
        <w:widowControl w:val="0"/>
        <w:ind w:left="360" w:right="-91"/>
        <w:jc w:val="both"/>
        <w:rPr>
          <w:rFonts w:eastAsia="Calibri"/>
          <w:b/>
          <w:lang w:val="en-US" w:eastAsia="en-US"/>
        </w:rPr>
      </w:pPr>
    </w:p>
    <w:p w:rsidR="00D0126F" w:rsidRPr="00765850" w:rsidRDefault="00D0126F" w:rsidP="00D0126F">
      <w:pPr>
        <w:widowControl w:val="0"/>
        <w:tabs>
          <w:tab w:val="left" w:pos="651"/>
        </w:tabs>
        <w:rPr>
          <w:b/>
          <w:u w:val="single"/>
          <w:lang w:val="en-US" w:eastAsia="en-US"/>
        </w:rPr>
      </w:pPr>
      <w:r w:rsidRPr="00765850">
        <w:rPr>
          <w:b/>
          <w:u w:val="single"/>
          <w:lang w:val="en-US" w:eastAsia="en-US"/>
        </w:rPr>
        <w:t xml:space="preserve">Component Leader </w:t>
      </w:r>
      <w:r>
        <w:rPr>
          <w:b/>
          <w:u w:val="single"/>
          <w:lang w:val="en-US" w:eastAsia="en-US"/>
        </w:rPr>
        <w:t>5</w:t>
      </w:r>
      <w:r w:rsidRPr="00765850">
        <w:rPr>
          <w:b/>
          <w:u w:val="single"/>
          <w:lang w:val="en-US" w:eastAsia="en-US"/>
        </w:rPr>
        <w:t xml:space="preserve"> </w:t>
      </w:r>
      <w:r w:rsidR="00D052D4" w:rsidRPr="00765850">
        <w:rPr>
          <w:b/>
          <w:u w:val="single"/>
          <w:lang w:val="en-US" w:eastAsia="en-US"/>
        </w:rPr>
        <w:t>for result</w:t>
      </w:r>
      <w:r w:rsidRPr="00765850">
        <w:rPr>
          <w:b/>
          <w:u w:val="single"/>
          <w:lang w:val="en-US" w:eastAsia="en-US"/>
        </w:rPr>
        <w:t xml:space="preserve"> </w:t>
      </w:r>
      <w:r>
        <w:rPr>
          <w:b/>
          <w:u w:val="single"/>
          <w:lang w:val="en-US" w:eastAsia="en-US"/>
        </w:rPr>
        <w:t>5</w:t>
      </w:r>
      <w:r w:rsidRPr="00765850">
        <w:rPr>
          <w:b/>
          <w:u w:val="single"/>
          <w:lang w:val="en-US" w:eastAsia="en-US"/>
        </w:rPr>
        <w:t xml:space="preserve">: </w:t>
      </w:r>
    </w:p>
    <w:p w:rsidR="00D0126F" w:rsidRPr="00473D0E" w:rsidRDefault="00D0126F" w:rsidP="00D0126F">
      <w:pPr>
        <w:widowControl w:val="0"/>
        <w:ind w:left="360" w:right="-91"/>
        <w:jc w:val="both"/>
        <w:rPr>
          <w:rFonts w:eastAsia="Calibri"/>
          <w:b/>
          <w:lang w:val="en-US" w:eastAsia="en-US"/>
        </w:rPr>
      </w:pPr>
    </w:p>
    <w:p w:rsidR="00D0126F" w:rsidRPr="00473D0E" w:rsidRDefault="00D0126F" w:rsidP="00D0126F">
      <w:pPr>
        <w:widowControl w:val="0"/>
        <w:ind w:left="360" w:right="-91"/>
        <w:jc w:val="both"/>
        <w:rPr>
          <w:rFonts w:eastAsia="Calibri"/>
          <w:b/>
          <w:lang w:val="en-US" w:eastAsia="en-US"/>
        </w:rPr>
      </w:pPr>
      <w:r w:rsidRPr="00473D0E">
        <w:rPr>
          <w:rFonts w:eastAsia="Calibri"/>
          <w:b/>
          <w:lang w:val="en-US" w:eastAsia="en-US"/>
        </w:rPr>
        <w:t xml:space="preserve">Profile </w:t>
      </w:r>
    </w:p>
    <w:p w:rsidR="00D0126F" w:rsidRPr="00DD636C" w:rsidRDefault="00D0126F" w:rsidP="005E20D6">
      <w:pPr>
        <w:numPr>
          <w:ilvl w:val="0"/>
          <w:numId w:val="11"/>
        </w:numPr>
        <w:spacing w:line="276" w:lineRule="auto"/>
        <w:ind w:right="-91"/>
        <w:jc w:val="both"/>
        <w:rPr>
          <w:color w:val="000000"/>
          <w:lang w:val="en-US" w:eastAsia="en-US"/>
        </w:rPr>
      </w:pPr>
      <w:r w:rsidRPr="00DD636C">
        <w:rPr>
          <w:lang w:val="en-US"/>
        </w:rPr>
        <w:t>University Degree</w:t>
      </w:r>
      <w:r>
        <w:rPr>
          <w:lang w:val="en-US"/>
        </w:rPr>
        <w:t xml:space="preserve"> in</w:t>
      </w:r>
      <w:r w:rsidRPr="00DD636C">
        <w:rPr>
          <w:lang w:val="en-US"/>
        </w:rPr>
        <w:t xml:space="preserve"> </w:t>
      </w:r>
      <w:r>
        <w:rPr>
          <w:lang w:val="en-US"/>
        </w:rPr>
        <w:t>E</w:t>
      </w:r>
      <w:r w:rsidRPr="00DD636C">
        <w:rPr>
          <w:lang w:val="en-US"/>
        </w:rPr>
        <w:t>conomics or similar discipline relevant to the project or equivale</w:t>
      </w:r>
      <w:r>
        <w:rPr>
          <w:lang w:val="en-US"/>
        </w:rPr>
        <w:t>nt professional experience of 8</w:t>
      </w:r>
      <w:r w:rsidRPr="00DD636C">
        <w:rPr>
          <w:lang w:val="en-US"/>
        </w:rPr>
        <w:t xml:space="preserve"> years in central banking.</w:t>
      </w:r>
    </w:p>
    <w:p w:rsidR="00D0126F" w:rsidRPr="00810537" w:rsidRDefault="00D0126F" w:rsidP="005E20D6">
      <w:pPr>
        <w:numPr>
          <w:ilvl w:val="0"/>
          <w:numId w:val="11"/>
        </w:numPr>
        <w:spacing w:line="276" w:lineRule="auto"/>
        <w:ind w:right="-91"/>
        <w:jc w:val="both"/>
        <w:rPr>
          <w:color w:val="000000"/>
          <w:lang w:val="en-US" w:eastAsia="en-US"/>
        </w:rPr>
      </w:pPr>
      <w:r w:rsidRPr="00DD636C">
        <w:rPr>
          <w:lang w:val="en-US"/>
        </w:rPr>
        <w:t xml:space="preserve">Minimum </w:t>
      </w:r>
      <w:r w:rsidR="00655241">
        <w:rPr>
          <w:lang w:val="en-US"/>
        </w:rPr>
        <w:t>3</w:t>
      </w:r>
      <w:r w:rsidRPr="00DD636C">
        <w:rPr>
          <w:lang w:val="en-US"/>
        </w:rPr>
        <w:t xml:space="preserve"> year of experience at the expert level</w:t>
      </w:r>
      <w:r>
        <w:rPr>
          <w:lang w:val="en-US"/>
        </w:rPr>
        <w:t xml:space="preserve"> on </w:t>
      </w:r>
      <w:r w:rsidR="00D052D4">
        <w:rPr>
          <w:lang w:val="en-US"/>
        </w:rPr>
        <w:t>European integration including HR best recruitment practices</w:t>
      </w:r>
      <w:r w:rsidRPr="00DD636C">
        <w:rPr>
          <w:lang w:val="en-US"/>
        </w:rPr>
        <w:t>;</w:t>
      </w:r>
    </w:p>
    <w:p w:rsidR="00D0126F" w:rsidRPr="00DD636C" w:rsidRDefault="00D0126F" w:rsidP="005E20D6">
      <w:pPr>
        <w:numPr>
          <w:ilvl w:val="0"/>
          <w:numId w:val="11"/>
        </w:numPr>
        <w:spacing w:line="276" w:lineRule="auto"/>
        <w:ind w:right="-91"/>
        <w:jc w:val="both"/>
        <w:rPr>
          <w:lang w:val="en-US"/>
        </w:rPr>
      </w:pPr>
      <w:r w:rsidRPr="00DD636C">
        <w:rPr>
          <w:lang w:val="en-US"/>
        </w:rPr>
        <w:t xml:space="preserve">Excellent English skills (oral and written); </w:t>
      </w:r>
    </w:p>
    <w:p w:rsidR="00D0126F" w:rsidRPr="00DD636C" w:rsidRDefault="00D0126F" w:rsidP="005E20D6">
      <w:pPr>
        <w:numPr>
          <w:ilvl w:val="0"/>
          <w:numId w:val="11"/>
        </w:numPr>
        <w:spacing w:line="276" w:lineRule="auto"/>
        <w:ind w:right="-91"/>
        <w:jc w:val="both"/>
        <w:rPr>
          <w:lang w:val="en-US"/>
        </w:rPr>
      </w:pPr>
      <w:r w:rsidRPr="00DD636C">
        <w:rPr>
          <w:lang w:val="en-US"/>
        </w:rPr>
        <w:t xml:space="preserve">Excellent computer skills. </w:t>
      </w:r>
    </w:p>
    <w:p w:rsidR="00D0126F" w:rsidRPr="00473D0E" w:rsidRDefault="00D0126F" w:rsidP="00D0126F">
      <w:pPr>
        <w:widowControl w:val="0"/>
        <w:ind w:left="360" w:right="-91"/>
        <w:jc w:val="both"/>
        <w:rPr>
          <w:rFonts w:eastAsia="Calibri"/>
          <w:b/>
          <w:lang w:val="en-US" w:eastAsia="en-US"/>
        </w:rPr>
      </w:pPr>
    </w:p>
    <w:p w:rsidR="00D0126F" w:rsidRPr="00473D0E" w:rsidRDefault="00D0126F" w:rsidP="00D0126F">
      <w:pPr>
        <w:widowControl w:val="0"/>
        <w:ind w:left="360" w:right="-91"/>
        <w:jc w:val="both"/>
        <w:rPr>
          <w:rFonts w:eastAsia="Calibri"/>
          <w:b/>
          <w:lang w:val="en-US" w:eastAsia="en-US"/>
        </w:rPr>
      </w:pPr>
      <w:r w:rsidRPr="00473D0E">
        <w:rPr>
          <w:rFonts w:eastAsia="Calibri"/>
          <w:b/>
          <w:lang w:val="en-US" w:eastAsia="en-US"/>
        </w:rPr>
        <w:t>Tasks:</w:t>
      </w:r>
    </w:p>
    <w:p w:rsidR="001502E5" w:rsidRDefault="001502E5"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Undertaking all activities and achieving mandatory tasks</w:t>
      </w:r>
      <w:r w:rsidR="00473D0E">
        <w:rPr>
          <w:iCs/>
          <w:color w:val="000000"/>
          <w:sz w:val="23"/>
          <w:szCs w:val="23"/>
          <w:lang w:eastAsia="sq-AL"/>
        </w:rPr>
        <w:t xml:space="preserve"> regarding E-recruitment and European Integration Roadmap</w:t>
      </w:r>
      <w:r>
        <w:rPr>
          <w:iCs/>
          <w:color w:val="000000"/>
          <w:sz w:val="23"/>
          <w:szCs w:val="23"/>
          <w:lang w:eastAsia="sq-AL"/>
        </w:rPr>
        <w:t>;</w:t>
      </w:r>
    </w:p>
    <w:p w:rsidR="001502E5" w:rsidRDefault="001502E5"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 xml:space="preserve">Conducting </w:t>
      </w:r>
      <w:r w:rsidR="004E44CE">
        <w:rPr>
          <w:iCs/>
          <w:color w:val="000000"/>
          <w:sz w:val="23"/>
          <w:szCs w:val="23"/>
          <w:lang w:eastAsia="sq-AL"/>
        </w:rPr>
        <w:t xml:space="preserve">gap </w:t>
      </w:r>
      <w:r>
        <w:rPr>
          <w:iCs/>
          <w:color w:val="000000"/>
          <w:sz w:val="23"/>
          <w:szCs w:val="23"/>
          <w:lang w:eastAsia="sq-AL"/>
        </w:rPr>
        <w:t>analysis in the area of the component management;</w:t>
      </w:r>
    </w:p>
    <w:p w:rsidR="001502E5" w:rsidRPr="00944D73" w:rsidRDefault="001502E5" w:rsidP="003F0B8D">
      <w:pPr>
        <w:pStyle w:val="ListParagraph"/>
        <w:numPr>
          <w:ilvl w:val="0"/>
          <w:numId w:val="21"/>
        </w:numPr>
        <w:autoSpaceDE w:val="0"/>
        <w:autoSpaceDN w:val="0"/>
        <w:adjustRightInd w:val="0"/>
        <w:rPr>
          <w:iCs/>
          <w:color w:val="000000"/>
          <w:sz w:val="23"/>
          <w:szCs w:val="23"/>
          <w:lang w:eastAsia="sq-AL"/>
        </w:rPr>
      </w:pPr>
      <w:r>
        <w:rPr>
          <w:iCs/>
          <w:color w:val="000000"/>
          <w:sz w:val="23"/>
          <w:szCs w:val="23"/>
          <w:lang w:eastAsia="sq-AL"/>
        </w:rPr>
        <w:t>Elaborating and presenting the proposals in the areas of the project component.</w:t>
      </w:r>
    </w:p>
    <w:p w:rsidR="005C3ACB" w:rsidRDefault="005C3ACB">
      <w:pPr>
        <w:autoSpaceDE w:val="0"/>
        <w:autoSpaceDN w:val="0"/>
        <w:adjustRightInd w:val="0"/>
        <w:spacing w:line="276" w:lineRule="auto"/>
        <w:jc w:val="both"/>
        <w:rPr>
          <w:b/>
          <w:lang w:val="en-US"/>
        </w:rPr>
      </w:pPr>
    </w:p>
    <w:p w:rsidR="00D865A2" w:rsidRDefault="00D865A2">
      <w:pPr>
        <w:autoSpaceDE w:val="0"/>
        <w:autoSpaceDN w:val="0"/>
        <w:adjustRightInd w:val="0"/>
        <w:spacing w:line="276" w:lineRule="auto"/>
        <w:jc w:val="both"/>
        <w:rPr>
          <w:b/>
          <w:lang w:val="en-US"/>
        </w:rPr>
      </w:pPr>
    </w:p>
    <w:p w:rsidR="009E7701" w:rsidRPr="00DD636C" w:rsidRDefault="00B56B69">
      <w:pPr>
        <w:autoSpaceDE w:val="0"/>
        <w:autoSpaceDN w:val="0"/>
        <w:adjustRightInd w:val="0"/>
        <w:spacing w:line="276" w:lineRule="auto"/>
        <w:jc w:val="both"/>
        <w:rPr>
          <w:b/>
          <w:lang w:val="en-US"/>
        </w:rPr>
      </w:pPr>
      <w:r w:rsidRPr="00DD636C">
        <w:rPr>
          <w:b/>
          <w:lang w:val="en-US"/>
        </w:rPr>
        <w:t>3.</w:t>
      </w:r>
      <w:r w:rsidR="00A22FA6">
        <w:rPr>
          <w:b/>
          <w:lang w:val="en-US"/>
        </w:rPr>
        <w:t>6</w:t>
      </w:r>
      <w:r w:rsidRPr="00DD636C">
        <w:rPr>
          <w:b/>
          <w:lang w:val="en-US"/>
        </w:rPr>
        <w:t>.</w:t>
      </w:r>
      <w:r w:rsidR="00A22FA6">
        <w:rPr>
          <w:b/>
          <w:lang w:val="en-US"/>
        </w:rPr>
        <w:t>4</w:t>
      </w:r>
      <w:r w:rsidRPr="00DD636C">
        <w:rPr>
          <w:b/>
          <w:lang w:val="en-US"/>
        </w:rPr>
        <w:t xml:space="preserve"> Profile and tasks of the Short-Term E</w:t>
      </w:r>
      <w:r w:rsidR="009E7701" w:rsidRPr="00DD636C">
        <w:rPr>
          <w:b/>
          <w:lang w:val="en-US"/>
        </w:rPr>
        <w:t>xperts</w:t>
      </w:r>
    </w:p>
    <w:p w:rsidR="00756D8F" w:rsidRDefault="00756D8F">
      <w:pPr>
        <w:pStyle w:val="Default"/>
        <w:spacing w:line="276" w:lineRule="auto"/>
        <w:jc w:val="both"/>
      </w:pPr>
    </w:p>
    <w:p w:rsidR="00C92FF5" w:rsidRPr="00DD636C" w:rsidRDefault="00A45D72">
      <w:pPr>
        <w:pStyle w:val="Default"/>
        <w:spacing w:line="276" w:lineRule="auto"/>
        <w:jc w:val="both"/>
        <w:rPr>
          <w:rFonts w:eastAsia="Times New Roman"/>
        </w:rPr>
      </w:pPr>
      <w:r>
        <w:t>Short-term experts will provide support to the Beneficiary administration</w:t>
      </w:r>
      <w:r w:rsidR="00B41607">
        <w:t xml:space="preserve"> and </w:t>
      </w:r>
      <w:r w:rsidR="00C92FF5" w:rsidRPr="00DD636C">
        <w:t xml:space="preserve">shall assist the PL and the RTA in delivering the activities within the project. </w:t>
      </w:r>
      <w:r w:rsidR="001B0FC9" w:rsidRPr="00DD636C">
        <w:rPr>
          <w:rFonts w:eastAsia="Times New Roman"/>
        </w:rPr>
        <w:t>Tasks</w:t>
      </w:r>
      <w:r w:rsidR="0037675F" w:rsidRPr="00DD636C">
        <w:rPr>
          <w:rFonts w:eastAsia="Times New Roman"/>
        </w:rPr>
        <w:t xml:space="preserve"> for short-term expert(s) will be </w:t>
      </w:r>
      <w:r w:rsidR="0037675F" w:rsidRPr="00DD636C">
        <w:t>elaborated by Project Leader/RTA and the beneficiary counterpart at the work plan preparation stage.</w:t>
      </w:r>
    </w:p>
    <w:p w:rsidR="00C92FF5" w:rsidRPr="00DD636C" w:rsidRDefault="00C92FF5">
      <w:pPr>
        <w:spacing w:line="276" w:lineRule="auto"/>
        <w:ind w:right="-91"/>
        <w:jc w:val="both"/>
        <w:rPr>
          <w:lang w:val="en-US"/>
        </w:rPr>
      </w:pPr>
    </w:p>
    <w:p w:rsidR="00C92FF5" w:rsidRPr="00DD636C" w:rsidRDefault="00C92FF5">
      <w:pPr>
        <w:spacing w:line="276" w:lineRule="auto"/>
        <w:ind w:right="-91"/>
        <w:jc w:val="both"/>
        <w:rPr>
          <w:b/>
          <w:lang w:val="en-US"/>
        </w:rPr>
      </w:pPr>
      <w:r w:rsidRPr="00DD636C">
        <w:rPr>
          <w:b/>
          <w:lang w:val="en-US"/>
        </w:rPr>
        <w:t xml:space="preserve">Profile </w:t>
      </w:r>
    </w:p>
    <w:p w:rsidR="00C92FF5" w:rsidRPr="00DD636C" w:rsidRDefault="00C92FF5">
      <w:pPr>
        <w:spacing w:line="276" w:lineRule="auto"/>
        <w:ind w:right="-91"/>
        <w:jc w:val="both"/>
        <w:rPr>
          <w:b/>
          <w:lang w:val="en-US"/>
        </w:rPr>
      </w:pPr>
    </w:p>
    <w:p w:rsidR="00CC29F7" w:rsidRPr="00DD636C" w:rsidRDefault="00C92FF5" w:rsidP="005E20D6">
      <w:pPr>
        <w:numPr>
          <w:ilvl w:val="0"/>
          <w:numId w:val="11"/>
        </w:numPr>
        <w:spacing w:line="276" w:lineRule="auto"/>
        <w:ind w:right="-91"/>
        <w:jc w:val="both"/>
        <w:rPr>
          <w:color w:val="000000"/>
          <w:lang w:val="en-US" w:eastAsia="en-US"/>
        </w:rPr>
      </w:pPr>
      <w:r w:rsidRPr="00DD636C">
        <w:rPr>
          <w:lang w:val="en-US"/>
        </w:rPr>
        <w:t>University Degree</w:t>
      </w:r>
      <w:r w:rsidR="00437EF6" w:rsidRPr="00DD636C">
        <w:rPr>
          <w:lang w:val="en-US"/>
        </w:rPr>
        <w:t xml:space="preserve"> in </w:t>
      </w:r>
      <w:r w:rsidR="00B730F8">
        <w:rPr>
          <w:lang w:val="en-US"/>
        </w:rPr>
        <w:t>L</w:t>
      </w:r>
      <w:r w:rsidR="00437EF6" w:rsidRPr="00DD636C">
        <w:rPr>
          <w:lang w:val="en-US"/>
        </w:rPr>
        <w:t xml:space="preserve">aw, </w:t>
      </w:r>
      <w:r w:rsidR="00B730F8">
        <w:rPr>
          <w:lang w:val="en-US"/>
        </w:rPr>
        <w:t>P</w:t>
      </w:r>
      <w:r w:rsidR="00437EF6" w:rsidRPr="00DD636C">
        <w:rPr>
          <w:lang w:val="en-US"/>
        </w:rPr>
        <w:t xml:space="preserve">olitical </w:t>
      </w:r>
      <w:r w:rsidR="00B730F8">
        <w:rPr>
          <w:lang w:val="en-US"/>
        </w:rPr>
        <w:t>S</w:t>
      </w:r>
      <w:r w:rsidR="00437EF6" w:rsidRPr="00DD636C">
        <w:rPr>
          <w:lang w:val="en-US"/>
        </w:rPr>
        <w:t xml:space="preserve">cience, </w:t>
      </w:r>
      <w:r w:rsidR="00B730F8">
        <w:rPr>
          <w:lang w:val="en-US"/>
        </w:rPr>
        <w:t>E</w:t>
      </w:r>
      <w:r w:rsidR="00437EF6" w:rsidRPr="00DD636C">
        <w:rPr>
          <w:lang w:val="en-US"/>
        </w:rPr>
        <w:t>conomics or similar discipline relevant to the project</w:t>
      </w:r>
      <w:r w:rsidR="00CC29F7" w:rsidRPr="00DD636C">
        <w:rPr>
          <w:lang w:val="en-US"/>
        </w:rPr>
        <w:t xml:space="preserve"> or equivalent professional experience of </w:t>
      </w:r>
      <w:r w:rsidR="00655241">
        <w:rPr>
          <w:lang w:val="en-US"/>
        </w:rPr>
        <w:t>8</w:t>
      </w:r>
      <w:r w:rsidR="00BA4A48" w:rsidRPr="00DD636C">
        <w:rPr>
          <w:lang w:val="en-US"/>
        </w:rPr>
        <w:t xml:space="preserve"> </w:t>
      </w:r>
      <w:r w:rsidR="00CC29F7" w:rsidRPr="00DD636C">
        <w:rPr>
          <w:lang w:val="en-US"/>
        </w:rPr>
        <w:t xml:space="preserve">years in </w:t>
      </w:r>
      <w:r w:rsidR="00F108B0" w:rsidRPr="00DD636C">
        <w:rPr>
          <w:lang w:val="en-US"/>
        </w:rPr>
        <w:t>central banking</w:t>
      </w:r>
      <w:r w:rsidR="00CC29F7" w:rsidRPr="00DD636C">
        <w:rPr>
          <w:lang w:val="en-US"/>
        </w:rPr>
        <w:t>.</w:t>
      </w:r>
    </w:p>
    <w:p w:rsidR="00F108B0" w:rsidRPr="00DD636C" w:rsidRDefault="00F108B0" w:rsidP="005E20D6">
      <w:pPr>
        <w:numPr>
          <w:ilvl w:val="0"/>
          <w:numId w:val="11"/>
        </w:numPr>
        <w:spacing w:line="276" w:lineRule="auto"/>
        <w:ind w:right="-91"/>
        <w:jc w:val="both"/>
        <w:rPr>
          <w:color w:val="000000"/>
          <w:lang w:val="en-US" w:eastAsia="en-US"/>
        </w:rPr>
      </w:pPr>
      <w:r w:rsidRPr="00DD636C">
        <w:rPr>
          <w:lang w:val="en-US"/>
        </w:rPr>
        <w:t xml:space="preserve">Minimum </w:t>
      </w:r>
      <w:r w:rsidR="00655241">
        <w:rPr>
          <w:lang w:val="en-US"/>
        </w:rPr>
        <w:t>3</w:t>
      </w:r>
      <w:r w:rsidRPr="00DD636C">
        <w:rPr>
          <w:lang w:val="en-US"/>
        </w:rPr>
        <w:t xml:space="preserve"> year of experience at the expert level at the related field according to the contract;</w:t>
      </w:r>
    </w:p>
    <w:p w:rsidR="00EE3D75" w:rsidRPr="00DD636C" w:rsidRDefault="00EE3D75" w:rsidP="0047266B">
      <w:pPr>
        <w:numPr>
          <w:ilvl w:val="0"/>
          <w:numId w:val="3"/>
        </w:numPr>
        <w:spacing w:line="276" w:lineRule="auto"/>
        <w:ind w:right="-91"/>
        <w:jc w:val="both"/>
        <w:rPr>
          <w:lang w:val="en-US"/>
        </w:rPr>
      </w:pPr>
      <w:r w:rsidRPr="00DD636C">
        <w:rPr>
          <w:lang w:val="en-US"/>
        </w:rPr>
        <w:t xml:space="preserve">Excellent English skills (oral and written); </w:t>
      </w:r>
    </w:p>
    <w:p w:rsidR="00EE3D75" w:rsidRPr="00DD636C" w:rsidRDefault="00EE3D75" w:rsidP="0047266B">
      <w:pPr>
        <w:numPr>
          <w:ilvl w:val="0"/>
          <w:numId w:val="3"/>
        </w:numPr>
        <w:spacing w:line="276" w:lineRule="auto"/>
        <w:ind w:right="-91"/>
        <w:jc w:val="both"/>
        <w:rPr>
          <w:lang w:val="en-US"/>
        </w:rPr>
      </w:pPr>
      <w:r w:rsidRPr="00DD636C">
        <w:rPr>
          <w:lang w:val="en-US"/>
        </w:rPr>
        <w:t xml:space="preserve">Excellent computer skills. </w:t>
      </w:r>
    </w:p>
    <w:p w:rsidR="00B56B69" w:rsidRPr="00DD636C" w:rsidRDefault="00B56B69">
      <w:pPr>
        <w:spacing w:line="276" w:lineRule="auto"/>
        <w:ind w:right="-91"/>
        <w:jc w:val="both"/>
        <w:rPr>
          <w:b/>
          <w:lang w:val="en-US"/>
        </w:rPr>
      </w:pPr>
    </w:p>
    <w:p w:rsidR="00C92FF5" w:rsidRPr="00DD636C" w:rsidRDefault="00B56B69">
      <w:pPr>
        <w:spacing w:line="276" w:lineRule="auto"/>
        <w:ind w:right="-91"/>
        <w:jc w:val="both"/>
        <w:rPr>
          <w:b/>
          <w:lang w:val="en-US"/>
        </w:rPr>
      </w:pPr>
      <w:r w:rsidRPr="00DD636C">
        <w:rPr>
          <w:b/>
          <w:lang w:val="en-US"/>
        </w:rPr>
        <w:t>Tasks:</w:t>
      </w:r>
    </w:p>
    <w:p w:rsidR="00606158" w:rsidRPr="00DD636C" w:rsidRDefault="00606158" w:rsidP="005E20D6">
      <w:pPr>
        <w:pStyle w:val="ListParagraph1"/>
        <w:numPr>
          <w:ilvl w:val="0"/>
          <w:numId w:val="10"/>
        </w:numPr>
        <w:spacing w:line="276" w:lineRule="auto"/>
        <w:ind w:right="-91"/>
        <w:jc w:val="both"/>
        <w:rPr>
          <w:lang w:val="en-US"/>
        </w:rPr>
      </w:pPr>
      <w:r w:rsidRPr="00DD636C">
        <w:rPr>
          <w:lang w:val="en-US"/>
        </w:rPr>
        <w:t xml:space="preserve">Undertaking all activities and achieving mandatory results; </w:t>
      </w:r>
    </w:p>
    <w:p w:rsidR="00606158" w:rsidRPr="00DD636C" w:rsidRDefault="00606158" w:rsidP="005E20D6">
      <w:pPr>
        <w:pStyle w:val="ListParagraph1"/>
        <w:numPr>
          <w:ilvl w:val="0"/>
          <w:numId w:val="10"/>
        </w:numPr>
        <w:spacing w:line="276" w:lineRule="auto"/>
        <w:ind w:right="-91"/>
        <w:jc w:val="both"/>
        <w:rPr>
          <w:lang w:val="en-US"/>
        </w:rPr>
      </w:pPr>
      <w:r w:rsidRPr="00DD636C">
        <w:rPr>
          <w:lang w:val="en-US"/>
        </w:rPr>
        <w:t xml:space="preserve">Conducting analysis on the area of the project components; </w:t>
      </w:r>
    </w:p>
    <w:p w:rsidR="00606158" w:rsidRPr="00DD636C" w:rsidRDefault="00606158" w:rsidP="005E20D6">
      <w:pPr>
        <w:pStyle w:val="ListParagraph1"/>
        <w:numPr>
          <w:ilvl w:val="0"/>
          <w:numId w:val="10"/>
        </w:numPr>
        <w:spacing w:line="276" w:lineRule="auto"/>
        <w:ind w:right="-91"/>
        <w:jc w:val="both"/>
        <w:rPr>
          <w:lang w:val="en-US"/>
        </w:rPr>
      </w:pPr>
      <w:r w:rsidRPr="00DD636C">
        <w:rPr>
          <w:lang w:val="en-US"/>
        </w:rPr>
        <w:t xml:space="preserve">Preparing and conducting training programs; </w:t>
      </w:r>
    </w:p>
    <w:p w:rsidR="00606158" w:rsidRPr="00DD636C" w:rsidRDefault="00606158" w:rsidP="005E20D6">
      <w:pPr>
        <w:pStyle w:val="ListParagraph1"/>
        <w:numPr>
          <w:ilvl w:val="0"/>
          <w:numId w:val="10"/>
        </w:numPr>
        <w:spacing w:line="276" w:lineRule="auto"/>
        <w:ind w:right="-91"/>
        <w:jc w:val="both"/>
        <w:rPr>
          <w:lang w:val="en-US"/>
        </w:rPr>
      </w:pPr>
      <w:r w:rsidRPr="00DD636C">
        <w:rPr>
          <w:lang w:val="en-US"/>
        </w:rPr>
        <w:t>Elaboratin</w:t>
      </w:r>
      <w:r w:rsidR="00566DDC" w:rsidRPr="00DD636C">
        <w:rPr>
          <w:lang w:val="en-US"/>
        </w:rPr>
        <w:t>g</w:t>
      </w:r>
      <w:r w:rsidRPr="00DD636C">
        <w:rPr>
          <w:lang w:val="en-US"/>
        </w:rPr>
        <w:t xml:space="preserve"> and present</w:t>
      </w:r>
      <w:r w:rsidR="0065279B" w:rsidRPr="00DD636C">
        <w:rPr>
          <w:lang w:val="en-US"/>
        </w:rPr>
        <w:t>ing</w:t>
      </w:r>
      <w:r w:rsidRPr="00DD636C">
        <w:rPr>
          <w:lang w:val="en-US"/>
        </w:rPr>
        <w:t xml:space="preserve"> </w:t>
      </w:r>
      <w:r w:rsidR="0065279B" w:rsidRPr="00DD636C">
        <w:rPr>
          <w:lang w:val="en-US"/>
        </w:rPr>
        <w:t>the</w:t>
      </w:r>
      <w:r w:rsidRPr="00DD636C">
        <w:rPr>
          <w:lang w:val="en-US"/>
        </w:rPr>
        <w:t xml:space="preserve"> proposals on the area of the project components.</w:t>
      </w:r>
    </w:p>
    <w:p w:rsidR="00357A02" w:rsidRPr="00DD636C" w:rsidRDefault="00357A02">
      <w:pPr>
        <w:spacing w:line="276" w:lineRule="auto"/>
        <w:ind w:left="360" w:right="-91"/>
        <w:jc w:val="both"/>
        <w:rPr>
          <w:lang w:val="en-US"/>
        </w:rPr>
      </w:pPr>
    </w:p>
    <w:p w:rsidR="009E7701" w:rsidRPr="00DD636C" w:rsidRDefault="00727951">
      <w:pPr>
        <w:autoSpaceDE w:val="0"/>
        <w:autoSpaceDN w:val="0"/>
        <w:adjustRightInd w:val="0"/>
        <w:spacing w:line="276" w:lineRule="auto"/>
        <w:jc w:val="both"/>
        <w:rPr>
          <w:b/>
          <w:bCs/>
          <w:lang w:val="en-US"/>
        </w:rPr>
      </w:pPr>
      <w:r>
        <w:rPr>
          <w:b/>
          <w:bCs/>
          <w:lang w:val="en-US"/>
        </w:rPr>
        <w:t>4</w:t>
      </w:r>
      <w:r w:rsidR="009E7701" w:rsidRPr="00DD636C">
        <w:rPr>
          <w:b/>
          <w:bCs/>
          <w:lang w:val="en-US"/>
        </w:rPr>
        <w:t>. Budget</w:t>
      </w:r>
    </w:p>
    <w:p w:rsidR="006F371D" w:rsidRPr="00DD636C" w:rsidRDefault="006F371D">
      <w:pPr>
        <w:tabs>
          <w:tab w:val="left" w:pos="540"/>
        </w:tabs>
        <w:autoSpaceDE w:val="0"/>
        <w:autoSpaceDN w:val="0"/>
        <w:adjustRightInd w:val="0"/>
        <w:spacing w:line="276" w:lineRule="auto"/>
        <w:jc w:val="both"/>
        <w:rPr>
          <w:bCs/>
          <w:lang w:val="en-US"/>
        </w:rPr>
      </w:pPr>
      <w:r w:rsidRPr="00DD636C">
        <w:rPr>
          <w:bCs/>
          <w:lang w:val="en-US"/>
        </w:rPr>
        <w:t>The budget for the project is EUR 800</w:t>
      </w:r>
      <w:r w:rsidR="00655241">
        <w:rPr>
          <w:bCs/>
          <w:lang w:val="en-US"/>
        </w:rPr>
        <w:t xml:space="preserve"> </w:t>
      </w:r>
      <w:r w:rsidRPr="00DD636C">
        <w:rPr>
          <w:bCs/>
          <w:lang w:val="en-US"/>
        </w:rPr>
        <w:t xml:space="preserve">000 which will be covered by IPA contribution, in line with the Twinning Manual. </w:t>
      </w:r>
    </w:p>
    <w:p w:rsidR="00C42BD8" w:rsidRPr="00DD636C" w:rsidRDefault="00C42BD8">
      <w:pPr>
        <w:autoSpaceDE w:val="0"/>
        <w:autoSpaceDN w:val="0"/>
        <w:adjustRightInd w:val="0"/>
        <w:spacing w:line="276" w:lineRule="auto"/>
        <w:jc w:val="both"/>
        <w:rPr>
          <w:b/>
          <w:bCs/>
          <w:lang w:val="en-US"/>
        </w:rPr>
      </w:pPr>
    </w:p>
    <w:p w:rsidR="009E7701" w:rsidRPr="00DD636C" w:rsidRDefault="00727951">
      <w:pPr>
        <w:autoSpaceDE w:val="0"/>
        <w:autoSpaceDN w:val="0"/>
        <w:adjustRightInd w:val="0"/>
        <w:spacing w:line="276" w:lineRule="auto"/>
        <w:jc w:val="both"/>
        <w:rPr>
          <w:b/>
          <w:bCs/>
          <w:lang w:val="en-US"/>
        </w:rPr>
      </w:pPr>
      <w:r>
        <w:rPr>
          <w:b/>
          <w:bCs/>
          <w:lang w:val="en-US"/>
        </w:rPr>
        <w:t>5</w:t>
      </w:r>
      <w:r w:rsidR="009E7701" w:rsidRPr="00DD636C">
        <w:rPr>
          <w:b/>
          <w:bCs/>
          <w:lang w:val="en-US"/>
        </w:rPr>
        <w:t>. Implementation Arrangements</w:t>
      </w:r>
    </w:p>
    <w:p w:rsidR="002055A0" w:rsidRPr="00DD636C" w:rsidRDefault="002055A0">
      <w:pPr>
        <w:autoSpaceDE w:val="0"/>
        <w:autoSpaceDN w:val="0"/>
        <w:adjustRightInd w:val="0"/>
        <w:spacing w:line="276" w:lineRule="auto"/>
        <w:jc w:val="both"/>
        <w:rPr>
          <w:lang w:val="en-US"/>
        </w:rPr>
      </w:pPr>
    </w:p>
    <w:p w:rsidR="009E7701" w:rsidRPr="00DD636C" w:rsidRDefault="00727951">
      <w:pPr>
        <w:autoSpaceDE w:val="0"/>
        <w:autoSpaceDN w:val="0"/>
        <w:adjustRightInd w:val="0"/>
        <w:spacing w:line="276" w:lineRule="auto"/>
        <w:jc w:val="both"/>
        <w:rPr>
          <w:b/>
          <w:lang w:val="en-US"/>
        </w:rPr>
      </w:pPr>
      <w:r>
        <w:rPr>
          <w:b/>
          <w:lang w:val="en-US"/>
        </w:rPr>
        <w:t>5</w:t>
      </w:r>
      <w:r w:rsidR="009E7701" w:rsidRPr="00DD636C">
        <w:rPr>
          <w:b/>
          <w:lang w:val="en-US"/>
        </w:rPr>
        <w:t>.1 Implementing Agency responsible for tendering, contracting and accounting</w:t>
      </w:r>
    </w:p>
    <w:p w:rsidR="000F1BEB" w:rsidRPr="00DD636C" w:rsidRDefault="000F1BEB">
      <w:pPr>
        <w:autoSpaceDE w:val="0"/>
        <w:autoSpaceDN w:val="0"/>
        <w:adjustRightInd w:val="0"/>
        <w:spacing w:line="276" w:lineRule="auto"/>
        <w:jc w:val="both"/>
        <w:rPr>
          <w:b/>
          <w:lang w:val="en-US"/>
        </w:rPr>
      </w:pPr>
    </w:p>
    <w:p w:rsidR="003A0AB7" w:rsidRPr="00DD636C" w:rsidRDefault="0001286B">
      <w:pPr>
        <w:tabs>
          <w:tab w:val="left" w:pos="6690"/>
        </w:tabs>
        <w:spacing w:line="276" w:lineRule="auto"/>
        <w:jc w:val="both"/>
        <w:rPr>
          <w:b/>
          <w:bCs/>
          <w:lang w:val="en-US"/>
        </w:rPr>
      </w:pPr>
      <w:r w:rsidRPr="00DD636C">
        <w:rPr>
          <w:b/>
          <w:lang w:val="en-US"/>
        </w:rPr>
        <w:t>General Directorate for Financing and Contracting of EU, World Bank and Other Donor Funds/ Central Finance and Contracting Unit (</w:t>
      </w:r>
      <w:r w:rsidR="003A0AB7" w:rsidRPr="00DD636C">
        <w:rPr>
          <w:b/>
          <w:bCs/>
          <w:lang w:val="en-US"/>
        </w:rPr>
        <w:t>CFCU</w:t>
      </w:r>
      <w:r w:rsidRPr="00DD636C">
        <w:rPr>
          <w:b/>
          <w:bCs/>
          <w:lang w:val="en-US"/>
        </w:rPr>
        <w:t>)</w:t>
      </w:r>
      <w:r w:rsidR="003A0AB7" w:rsidRPr="00DD636C">
        <w:rPr>
          <w:b/>
          <w:bCs/>
          <w:lang w:val="en-US"/>
        </w:rPr>
        <w:t xml:space="preserve"> </w:t>
      </w:r>
      <w:r w:rsidR="00464CC9">
        <w:rPr>
          <w:b/>
          <w:bCs/>
          <w:lang w:val="en-US"/>
        </w:rPr>
        <w:t>Albania, Ministry of Finance and Economy, Albania</w:t>
      </w:r>
    </w:p>
    <w:p w:rsidR="003A0AB7" w:rsidRPr="00DD636C" w:rsidRDefault="008816D3">
      <w:pPr>
        <w:autoSpaceDE w:val="0"/>
        <w:autoSpaceDN w:val="0"/>
        <w:adjustRightInd w:val="0"/>
        <w:spacing w:line="276" w:lineRule="auto"/>
        <w:jc w:val="both"/>
        <w:rPr>
          <w:b/>
          <w:bCs/>
          <w:lang w:val="en-US"/>
        </w:rPr>
      </w:pPr>
      <w:r w:rsidRPr="00DD636C">
        <w:rPr>
          <w:b/>
          <w:bCs/>
          <w:lang w:val="en-US"/>
        </w:rPr>
        <w:t>M</w:t>
      </w:r>
      <w:r w:rsidR="007F47AB">
        <w:rPr>
          <w:b/>
          <w:bCs/>
          <w:lang w:val="en-US"/>
        </w:rPr>
        <w:t>s</w:t>
      </w:r>
      <w:r w:rsidR="003A0AB7" w:rsidRPr="00DD636C">
        <w:rPr>
          <w:b/>
          <w:bCs/>
          <w:lang w:val="en-US"/>
        </w:rPr>
        <w:t xml:space="preserve">. </w:t>
      </w:r>
      <w:r w:rsidR="007F47AB">
        <w:rPr>
          <w:b/>
          <w:bCs/>
          <w:lang w:val="en-US"/>
        </w:rPr>
        <w:t>Enkelejda Kokthi</w:t>
      </w:r>
    </w:p>
    <w:p w:rsidR="00863A05" w:rsidRPr="00DD636C" w:rsidRDefault="008816D3">
      <w:pPr>
        <w:autoSpaceDE w:val="0"/>
        <w:autoSpaceDN w:val="0"/>
        <w:adjustRightInd w:val="0"/>
        <w:spacing w:line="276" w:lineRule="auto"/>
        <w:jc w:val="both"/>
        <w:rPr>
          <w:b/>
          <w:lang w:val="en-US"/>
        </w:rPr>
      </w:pPr>
      <w:r w:rsidRPr="00DD636C">
        <w:rPr>
          <w:b/>
          <w:lang w:val="en-US"/>
        </w:rPr>
        <w:t>General</w:t>
      </w:r>
      <w:r w:rsidR="00863A05" w:rsidRPr="00DD636C">
        <w:rPr>
          <w:b/>
          <w:lang w:val="en-US"/>
        </w:rPr>
        <w:t xml:space="preserve"> </w:t>
      </w:r>
      <w:r w:rsidR="0001286B" w:rsidRPr="00DD636C">
        <w:rPr>
          <w:b/>
          <w:lang w:val="en-US"/>
        </w:rPr>
        <w:t>Director</w:t>
      </w:r>
    </w:p>
    <w:p w:rsidR="009C4746" w:rsidRPr="002D799F" w:rsidRDefault="003A0AB7">
      <w:pPr>
        <w:autoSpaceDE w:val="0"/>
        <w:autoSpaceDN w:val="0"/>
        <w:adjustRightInd w:val="0"/>
        <w:spacing w:line="276" w:lineRule="auto"/>
        <w:jc w:val="both"/>
        <w:rPr>
          <w:bCs/>
        </w:rPr>
      </w:pPr>
      <w:r w:rsidRPr="002D799F">
        <w:rPr>
          <w:bCs/>
        </w:rPr>
        <w:t>"</w:t>
      </w:r>
      <w:proofErr w:type="spellStart"/>
      <w:r w:rsidRPr="002D799F">
        <w:rPr>
          <w:bCs/>
        </w:rPr>
        <w:t>D</w:t>
      </w:r>
      <w:r w:rsidR="00A65C35" w:rsidRPr="002D799F">
        <w:rPr>
          <w:bCs/>
        </w:rPr>
        <w:t>ë</w:t>
      </w:r>
      <w:r w:rsidRPr="002D799F">
        <w:rPr>
          <w:bCs/>
        </w:rPr>
        <w:t>shmor</w:t>
      </w:r>
      <w:r w:rsidR="00A65C35" w:rsidRPr="002D799F">
        <w:rPr>
          <w:bCs/>
        </w:rPr>
        <w:t>ë</w:t>
      </w:r>
      <w:r w:rsidR="008816D3" w:rsidRPr="002D799F">
        <w:rPr>
          <w:bCs/>
        </w:rPr>
        <w:t>t</w:t>
      </w:r>
      <w:proofErr w:type="spellEnd"/>
      <w:r w:rsidR="008816D3" w:rsidRPr="002D799F">
        <w:rPr>
          <w:bCs/>
        </w:rPr>
        <w:t xml:space="preserve"> e </w:t>
      </w:r>
      <w:proofErr w:type="spellStart"/>
      <w:r w:rsidR="008816D3" w:rsidRPr="002D799F">
        <w:rPr>
          <w:bCs/>
        </w:rPr>
        <w:t>Kombit"Blvd</w:t>
      </w:r>
      <w:proofErr w:type="spellEnd"/>
      <w:r w:rsidR="008816D3" w:rsidRPr="002D799F">
        <w:rPr>
          <w:bCs/>
        </w:rPr>
        <w:t>.  No.3</w:t>
      </w:r>
      <w:r w:rsidRPr="002D799F">
        <w:rPr>
          <w:bCs/>
        </w:rPr>
        <w:t xml:space="preserve">, </w:t>
      </w:r>
    </w:p>
    <w:p w:rsidR="009C4746" w:rsidRPr="002D799F" w:rsidRDefault="009C4746">
      <w:pPr>
        <w:autoSpaceDE w:val="0"/>
        <w:autoSpaceDN w:val="0"/>
        <w:adjustRightInd w:val="0"/>
        <w:spacing w:line="276" w:lineRule="auto"/>
        <w:jc w:val="both"/>
      </w:pPr>
      <w:r w:rsidRPr="002D799F">
        <w:rPr>
          <w:bCs/>
        </w:rPr>
        <w:t xml:space="preserve">Tirana </w:t>
      </w:r>
      <w:r w:rsidR="003A0AB7" w:rsidRPr="002D799F">
        <w:rPr>
          <w:bCs/>
        </w:rPr>
        <w:t>– Albania</w:t>
      </w:r>
    </w:p>
    <w:p w:rsidR="009C4746" w:rsidRPr="002D799F" w:rsidRDefault="009C4746">
      <w:pPr>
        <w:autoSpaceDE w:val="0"/>
        <w:autoSpaceDN w:val="0"/>
        <w:adjustRightInd w:val="0"/>
        <w:spacing w:line="276" w:lineRule="auto"/>
        <w:jc w:val="both"/>
        <w:rPr>
          <w:bCs/>
        </w:rPr>
      </w:pPr>
    </w:p>
    <w:p w:rsidR="00016324" w:rsidRPr="00DD636C" w:rsidRDefault="00016324">
      <w:pPr>
        <w:spacing w:line="276" w:lineRule="auto"/>
        <w:jc w:val="both"/>
        <w:rPr>
          <w:b/>
          <w:bCs/>
          <w:lang w:val="en-US"/>
        </w:rPr>
      </w:pPr>
      <w:r w:rsidRPr="00DD636C">
        <w:rPr>
          <w:b/>
          <w:bCs/>
          <w:lang w:val="en-US"/>
        </w:rPr>
        <w:t xml:space="preserve">Delegation of the European Union to Albania </w:t>
      </w:r>
    </w:p>
    <w:p w:rsidR="00E33C1D" w:rsidRDefault="00F251C4">
      <w:pPr>
        <w:spacing w:line="276" w:lineRule="auto"/>
        <w:jc w:val="both"/>
        <w:rPr>
          <w:b/>
          <w:bCs/>
          <w:lang w:val="en-US"/>
        </w:rPr>
      </w:pPr>
      <w:r>
        <w:rPr>
          <w:b/>
          <w:bCs/>
          <w:lang w:val="en-US"/>
        </w:rPr>
        <w:t xml:space="preserve">Ledia </w:t>
      </w:r>
      <w:proofErr w:type="spellStart"/>
      <w:r>
        <w:rPr>
          <w:b/>
          <w:bCs/>
          <w:lang w:val="en-US"/>
        </w:rPr>
        <w:t>Muço</w:t>
      </w:r>
      <w:proofErr w:type="spellEnd"/>
    </w:p>
    <w:p w:rsidR="00016324" w:rsidRPr="00DD636C" w:rsidRDefault="00016324">
      <w:pPr>
        <w:spacing w:line="276" w:lineRule="auto"/>
        <w:jc w:val="both"/>
        <w:rPr>
          <w:b/>
          <w:bCs/>
          <w:lang w:val="en-US"/>
        </w:rPr>
      </w:pPr>
      <w:r w:rsidRPr="00DD636C">
        <w:rPr>
          <w:b/>
          <w:bCs/>
          <w:lang w:val="en-US"/>
        </w:rPr>
        <w:t>The Pr</w:t>
      </w:r>
      <w:r w:rsidR="00AD2645" w:rsidRPr="00DD636C">
        <w:rPr>
          <w:b/>
          <w:bCs/>
          <w:lang w:val="en-US"/>
        </w:rPr>
        <w:t>oject</w:t>
      </w:r>
      <w:r w:rsidRPr="00DD636C">
        <w:rPr>
          <w:b/>
          <w:bCs/>
          <w:lang w:val="en-US"/>
        </w:rPr>
        <w:t xml:space="preserve"> Manager at the EU Delegation</w:t>
      </w:r>
    </w:p>
    <w:p w:rsidR="00727951" w:rsidRDefault="00727951">
      <w:pPr>
        <w:spacing w:line="276" w:lineRule="auto"/>
        <w:jc w:val="both"/>
        <w:rPr>
          <w:bCs/>
          <w:lang w:val="en-US"/>
        </w:rPr>
      </w:pPr>
    </w:p>
    <w:p w:rsidR="00727951" w:rsidRPr="009512F4" w:rsidRDefault="00D91031">
      <w:pPr>
        <w:spacing w:line="276" w:lineRule="auto"/>
        <w:jc w:val="both"/>
        <w:rPr>
          <w:b/>
          <w:bCs/>
          <w:lang w:val="en-US"/>
        </w:rPr>
      </w:pPr>
      <w:r w:rsidRPr="009512F4">
        <w:rPr>
          <w:b/>
          <w:bCs/>
          <w:lang w:val="en-US"/>
        </w:rPr>
        <w:t>5</w:t>
      </w:r>
      <w:r w:rsidR="00727951" w:rsidRPr="009512F4">
        <w:rPr>
          <w:b/>
          <w:bCs/>
          <w:lang w:val="en-US"/>
        </w:rPr>
        <w:t>.2 Institutional framework</w:t>
      </w:r>
    </w:p>
    <w:p w:rsidR="00727951" w:rsidRPr="00DD636C" w:rsidRDefault="00727951" w:rsidP="00727951">
      <w:pPr>
        <w:pStyle w:val="NormalWeb"/>
        <w:spacing w:line="276" w:lineRule="auto"/>
        <w:jc w:val="both"/>
        <w:rPr>
          <w:lang w:val="en-US"/>
        </w:rPr>
      </w:pPr>
      <w:r w:rsidRPr="00DD636C">
        <w:rPr>
          <w:lang w:val="en-US"/>
        </w:rPr>
        <w:t>Pursuant to Article 53, Law "On the Bank of Albania" No. 8269, dated 23.12.1997, the Governor shall serve as the Chief Executive Officer of the Bank of Albania in charge of the day-to-day business of the Bank of Albania and Chairman of the Supervisory Council of the Bank of Albania.</w:t>
      </w:r>
    </w:p>
    <w:p w:rsidR="00727951" w:rsidRPr="00DD636C" w:rsidRDefault="00727951" w:rsidP="00727951">
      <w:pPr>
        <w:pStyle w:val="NormalWeb"/>
        <w:spacing w:line="276" w:lineRule="auto"/>
        <w:jc w:val="both"/>
        <w:rPr>
          <w:lang w:val="en-US"/>
        </w:rPr>
      </w:pPr>
      <w:r w:rsidRPr="00DD636C">
        <w:rPr>
          <w:lang w:val="en-US"/>
        </w:rPr>
        <w:t xml:space="preserve">The Governor shall be responsible to the Supervisory Council for the execution of its decisions, including the implementation of monetary, credit, and exchange rate policies, and for the direction, control and supervision on Bank of Albania administration and operations. In particular, the Governor is vested the power to take all actions required or deemed advisable by him for the administration or operations of the Bank of Albania. </w:t>
      </w:r>
    </w:p>
    <w:p w:rsidR="00727951" w:rsidRDefault="00727951" w:rsidP="00727951">
      <w:pPr>
        <w:pStyle w:val="NormalWeb"/>
        <w:spacing w:line="276" w:lineRule="auto"/>
        <w:jc w:val="both"/>
        <w:rPr>
          <w:lang w:val="en-US"/>
        </w:rPr>
      </w:pPr>
      <w:r w:rsidRPr="00DD636C">
        <w:rPr>
          <w:lang w:val="en-US"/>
        </w:rPr>
        <w:t xml:space="preserve">The Governor is appointed by the </w:t>
      </w:r>
      <w:r w:rsidRPr="00DD636C">
        <w:rPr>
          <w:color w:val="000000"/>
          <w:lang w:val="en-US"/>
        </w:rPr>
        <w:t>Assembly of the Republic of Albania</w:t>
      </w:r>
      <w:r w:rsidRPr="00DD636C">
        <w:rPr>
          <w:lang w:val="en-US"/>
        </w:rPr>
        <w:t xml:space="preserve"> on the basis of the proposal of the President of the Republic. The term of the Governor shall be seven years, and he may be eligible for reappointment.</w:t>
      </w:r>
    </w:p>
    <w:p w:rsidR="00982941" w:rsidRDefault="00982941" w:rsidP="00982941">
      <w:pPr>
        <w:pStyle w:val="NormalWeb"/>
        <w:spacing w:line="276" w:lineRule="auto"/>
        <w:jc w:val="both"/>
        <w:rPr>
          <w:lang w:val="en"/>
        </w:rPr>
      </w:pPr>
      <w:r w:rsidRPr="00982941">
        <w:rPr>
          <w:lang w:val="en"/>
        </w:rPr>
        <w:t>The Bank is managed by the Supervisory Council, which is the highest decision-making and supervisory body, and by the administrators, who are th</w:t>
      </w:r>
      <w:r>
        <w:rPr>
          <w:lang w:val="en"/>
        </w:rPr>
        <w:t>e governor, who chairs the Council</w:t>
      </w:r>
      <w:r w:rsidRPr="00982941">
        <w:rPr>
          <w:lang w:val="en"/>
        </w:rPr>
        <w:t xml:space="preserve"> and the two deputy governors</w:t>
      </w:r>
      <w:r>
        <w:rPr>
          <w:lang w:val="en"/>
        </w:rPr>
        <w:t>.</w:t>
      </w:r>
    </w:p>
    <w:p w:rsidR="00982941" w:rsidRPr="00982941" w:rsidRDefault="00982941" w:rsidP="00982941">
      <w:pPr>
        <w:pStyle w:val="NormalWeb"/>
        <w:spacing w:line="276" w:lineRule="auto"/>
        <w:jc w:val="both"/>
        <w:rPr>
          <w:lang w:val="en"/>
        </w:rPr>
      </w:pPr>
      <w:r>
        <w:rPr>
          <w:lang w:val="en"/>
        </w:rPr>
        <w:t>T</w:t>
      </w:r>
      <w:r w:rsidRPr="00982941">
        <w:rPr>
          <w:lang w:val="en"/>
        </w:rPr>
        <w:t>he Supervisory Council consists of 9 (nine) members, as follows:</w:t>
      </w:r>
    </w:p>
    <w:p w:rsidR="00982941" w:rsidRPr="00982941" w:rsidRDefault="00982941" w:rsidP="003F0B8D">
      <w:pPr>
        <w:pStyle w:val="NormalWeb"/>
        <w:numPr>
          <w:ilvl w:val="0"/>
          <w:numId w:val="24"/>
        </w:numPr>
        <w:spacing w:line="276" w:lineRule="auto"/>
        <w:jc w:val="both"/>
        <w:rPr>
          <w:lang w:val="en"/>
        </w:rPr>
      </w:pPr>
      <w:r w:rsidRPr="00982941">
        <w:rPr>
          <w:lang w:val="en"/>
        </w:rPr>
        <w:t>The Governor, who is Chairman of the Supervisory Council;</w:t>
      </w:r>
    </w:p>
    <w:p w:rsidR="00982941" w:rsidRPr="00982941" w:rsidRDefault="00982941" w:rsidP="003F0B8D">
      <w:pPr>
        <w:pStyle w:val="NormalWeb"/>
        <w:numPr>
          <w:ilvl w:val="0"/>
          <w:numId w:val="24"/>
        </w:numPr>
        <w:spacing w:line="276" w:lineRule="auto"/>
        <w:jc w:val="both"/>
        <w:rPr>
          <w:lang w:val="en"/>
        </w:rPr>
      </w:pPr>
      <w:r w:rsidRPr="00982941">
        <w:rPr>
          <w:lang w:val="en"/>
        </w:rPr>
        <w:t>First Deputy Governor, who is Deputy Chairman of the Council;</w:t>
      </w:r>
    </w:p>
    <w:p w:rsidR="00982941" w:rsidRPr="00982941" w:rsidRDefault="00982941" w:rsidP="003F0B8D">
      <w:pPr>
        <w:pStyle w:val="NormalWeb"/>
        <w:numPr>
          <w:ilvl w:val="0"/>
          <w:numId w:val="24"/>
        </w:numPr>
        <w:spacing w:line="276" w:lineRule="auto"/>
        <w:jc w:val="both"/>
        <w:rPr>
          <w:lang w:val="en"/>
        </w:rPr>
      </w:pPr>
      <w:r w:rsidRPr="00982941">
        <w:rPr>
          <w:lang w:val="en"/>
        </w:rPr>
        <w:t>Second Deputy Governor; and</w:t>
      </w:r>
    </w:p>
    <w:p w:rsidR="00982941" w:rsidRPr="00982941" w:rsidRDefault="00982941" w:rsidP="003F0B8D">
      <w:pPr>
        <w:pStyle w:val="NormalWeb"/>
        <w:numPr>
          <w:ilvl w:val="0"/>
          <w:numId w:val="24"/>
        </w:numPr>
        <w:spacing w:line="276" w:lineRule="auto"/>
        <w:jc w:val="both"/>
        <w:rPr>
          <w:lang w:val="en-US"/>
        </w:rPr>
      </w:pPr>
      <w:r w:rsidRPr="00982941">
        <w:rPr>
          <w:lang w:val="en"/>
        </w:rPr>
        <w:t>Six other members.</w:t>
      </w:r>
    </w:p>
    <w:p w:rsidR="00982941" w:rsidRPr="00982941" w:rsidRDefault="00982941" w:rsidP="00982941">
      <w:pPr>
        <w:pStyle w:val="NormalWeb"/>
        <w:spacing w:line="276" w:lineRule="auto"/>
        <w:jc w:val="both"/>
        <w:rPr>
          <w:lang w:val="en-US"/>
        </w:rPr>
      </w:pPr>
      <w:r w:rsidRPr="00982941">
        <w:t>All members of the Supervisory Council are appointed by the Assembly (based on the proposals of the bodies defined in Article 44 of the Law) for a 7 (seven) year term with the right of re-election.</w:t>
      </w:r>
    </w:p>
    <w:p w:rsidR="00247B3E" w:rsidRPr="00DD636C" w:rsidRDefault="00247B3E" w:rsidP="00727951">
      <w:pPr>
        <w:pStyle w:val="NormalWeb"/>
        <w:spacing w:line="276" w:lineRule="auto"/>
        <w:jc w:val="both"/>
        <w:rPr>
          <w:lang w:val="en-US"/>
        </w:rPr>
      </w:pPr>
      <w:r>
        <w:t>I</w:t>
      </w:r>
      <w:r w:rsidRPr="00247B3E">
        <w:t>n December 2018 the Parliament voted for the completion of six vacancies in the Bank of Albania's Supervisory Council, of which 3 were government proposals and 3 by the Parliament itself. At present, the Supervisory Council is complete and exercises its activity in accordance with the Law on the Bank of Albania</w:t>
      </w:r>
    </w:p>
    <w:p w:rsidR="00727951" w:rsidRPr="00AB4618" w:rsidRDefault="00727951" w:rsidP="00AB4618">
      <w:pPr>
        <w:pStyle w:val="NormalWeb"/>
        <w:spacing w:line="276" w:lineRule="auto"/>
        <w:jc w:val="both"/>
        <w:rPr>
          <w:lang w:val="en-US"/>
        </w:rPr>
      </w:pPr>
      <w:r w:rsidRPr="00DD636C">
        <w:rPr>
          <w:lang w:val="en-US"/>
        </w:rPr>
        <w:t xml:space="preserve">The administration of the Bank of Albania is composed of fifteen services: 1. Legal Service; 2. Banking Supervision Service; 3. Human Resources Service; 4. Internal Audit Service; 5. Monetary Operations Service; 6. Monetary Policy Service; 7. Financial Stability Service; 8. Statistics Service; 9. Research Service; 10. Issue Service; 11. Payment Systems, Accounting and Finance Service; 13. Information Technology Service; 14. Administration Service; 15. Security Service. </w:t>
      </w:r>
    </w:p>
    <w:p w:rsidR="00727951" w:rsidRPr="00DD636C" w:rsidRDefault="00727951" w:rsidP="00727951">
      <w:pPr>
        <w:autoSpaceDE w:val="0"/>
        <w:autoSpaceDN w:val="0"/>
        <w:adjustRightInd w:val="0"/>
        <w:spacing w:line="276" w:lineRule="auto"/>
        <w:jc w:val="both"/>
        <w:rPr>
          <w:iCs/>
          <w:lang w:val="en-US"/>
        </w:rPr>
      </w:pPr>
      <w:r w:rsidRPr="00DD636C">
        <w:rPr>
          <w:color w:val="222222"/>
          <w:lang w:val="en-US"/>
        </w:rPr>
        <w:t xml:space="preserve">The task of legal service is to </w:t>
      </w:r>
      <w:r w:rsidRPr="00DD636C">
        <w:rPr>
          <w:iCs/>
          <w:lang w:val="en-US"/>
        </w:rPr>
        <w:t>provide to the Supervisory Council, Administrators and organizational unit of the Bank of Albania the necessary legal assistance to carry out the revision of regulatory framework and oversight functions of the Bank.</w:t>
      </w:r>
    </w:p>
    <w:p w:rsidR="00727951" w:rsidRPr="00DD636C" w:rsidRDefault="00727951" w:rsidP="00727951">
      <w:pPr>
        <w:autoSpaceDE w:val="0"/>
        <w:autoSpaceDN w:val="0"/>
        <w:adjustRightInd w:val="0"/>
        <w:spacing w:line="276" w:lineRule="auto"/>
        <w:jc w:val="both"/>
        <w:rPr>
          <w:iCs/>
          <w:lang w:val="en-US"/>
        </w:rPr>
      </w:pPr>
    </w:p>
    <w:p w:rsidR="00727951" w:rsidRPr="00DD636C" w:rsidRDefault="00727951" w:rsidP="00727951">
      <w:pPr>
        <w:autoSpaceDE w:val="0"/>
        <w:autoSpaceDN w:val="0"/>
        <w:adjustRightInd w:val="0"/>
        <w:spacing w:line="276" w:lineRule="auto"/>
        <w:jc w:val="both"/>
        <w:rPr>
          <w:lang w:val="en-US" w:eastAsia="en-US"/>
        </w:rPr>
      </w:pPr>
      <w:r w:rsidRPr="00DD636C">
        <w:rPr>
          <w:lang w:val="en-US" w:eastAsia="en-US"/>
        </w:rPr>
        <w:t xml:space="preserve">The Legal Service is composed of 3 sectors: Banking Issues Sector, Internal Issues Sector and Financial Issues Sector. </w:t>
      </w:r>
    </w:p>
    <w:p w:rsidR="00727951" w:rsidRPr="00DD636C" w:rsidRDefault="00727951" w:rsidP="00727951">
      <w:pPr>
        <w:autoSpaceDE w:val="0"/>
        <w:autoSpaceDN w:val="0"/>
        <w:adjustRightInd w:val="0"/>
        <w:spacing w:line="276" w:lineRule="auto"/>
        <w:ind w:left="1440"/>
        <w:jc w:val="both"/>
        <w:rPr>
          <w:color w:val="222222"/>
          <w:lang w:val="en-US"/>
        </w:rPr>
      </w:pPr>
    </w:p>
    <w:p w:rsidR="00727951" w:rsidRPr="00DD636C" w:rsidRDefault="00727951" w:rsidP="00727951">
      <w:pPr>
        <w:autoSpaceDE w:val="0"/>
        <w:autoSpaceDN w:val="0"/>
        <w:adjustRightInd w:val="0"/>
        <w:spacing w:line="276" w:lineRule="auto"/>
        <w:jc w:val="both"/>
        <w:rPr>
          <w:iCs/>
          <w:lang w:val="en-US"/>
        </w:rPr>
      </w:pPr>
      <w:r w:rsidRPr="00DD636C">
        <w:rPr>
          <w:iCs/>
          <w:lang w:val="en-US"/>
        </w:rPr>
        <w:t>The Director of the Legal Services carries out effective supervision of the services under his responsibility. The Director of the Legal Services is under the direct responsibility of the Governor.</w:t>
      </w:r>
    </w:p>
    <w:p w:rsidR="00727951" w:rsidRPr="00DD636C" w:rsidRDefault="00727951" w:rsidP="00727951">
      <w:pPr>
        <w:autoSpaceDE w:val="0"/>
        <w:autoSpaceDN w:val="0"/>
        <w:adjustRightInd w:val="0"/>
        <w:spacing w:line="276" w:lineRule="auto"/>
        <w:jc w:val="both"/>
        <w:rPr>
          <w:bCs/>
          <w:iCs/>
          <w:lang w:val="en-US"/>
        </w:rPr>
      </w:pPr>
    </w:p>
    <w:p w:rsidR="00727951" w:rsidRPr="00DD636C" w:rsidRDefault="00727951" w:rsidP="00727951">
      <w:pPr>
        <w:autoSpaceDE w:val="0"/>
        <w:autoSpaceDN w:val="0"/>
        <w:adjustRightInd w:val="0"/>
        <w:spacing w:line="276" w:lineRule="auto"/>
        <w:jc w:val="both"/>
        <w:rPr>
          <w:bCs/>
          <w:iCs/>
          <w:lang w:val="en-US"/>
        </w:rPr>
      </w:pPr>
      <w:r w:rsidRPr="00DD636C">
        <w:rPr>
          <w:bCs/>
          <w:iCs/>
          <w:lang w:val="en-US"/>
        </w:rPr>
        <w:t xml:space="preserve">The IPA Unit in the Bank of Albania is set up under the direct supervision of the Director for Coordination at Governor Office which is responsible for the programming, preparation and technical implementation of the projects coming under its responsibility and funded under the IPA II programme, in line with the Operational Agreement and in accordance with the relevant Financing Agreement. The Director for Coordination of the Bank of Albania is also head of IPA Unit. The IPA Unit is composed of 3 experts: 1 Project Programming Officer and 2 Project Implementation Officer. </w:t>
      </w:r>
    </w:p>
    <w:p w:rsidR="00727951" w:rsidRPr="00DD636C" w:rsidRDefault="00727951" w:rsidP="00727951">
      <w:pPr>
        <w:autoSpaceDE w:val="0"/>
        <w:autoSpaceDN w:val="0"/>
        <w:adjustRightInd w:val="0"/>
        <w:spacing w:line="276" w:lineRule="auto"/>
        <w:jc w:val="both"/>
        <w:rPr>
          <w:bCs/>
          <w:iCs/>
          <w:lang w:val="en-US"/>
        </w:rPr>
      </w:pPr>
    </w:p>
    <w:p w:rsidR="00727951" w:rsidRPr="00DD636C" w:rsidRDefault="00727951" w:rsidP="00727951">
      <w:pPr>
        <w:autoSpaceDE w:val="0"/>
        <w:autoSpaceDN w:val="0"/>
        <w:adjustRightInd w:val="0"/>
        <w:spacing w:line="276" w:lineRule="auto"/>
        <w:jc w:val="both"/>
        <w:rPr>
          <w:iCs/>
          <w:lang w:val="en-US"/>
        </w:rPr>
      </w:pPr>
      <w:r w:rsidRPr="00DD636C">
        <w:rPr>
          <w:iCs/>
          <w:lang w:val="en-US"/>
        </w:rPr>
        <w:t xml:space="preserve">The staff of the IPAU will ensure the co-ordination and the day-to-day running of the project from the BC institution. The Project Implementation Officer of the IPAU will be </w:t>
      </w:r>
      <w:r w:rsidRPr="00DD636C">
        <w:rPr>
          <w:i/>
          <w:iCs/>
          <w:lang w:val="en-US"/>
        </w:rPr>
        <w:t xml:space="preserve">ex-officio </w:t>
      </w:r>
      <w:r w:rsidRPr="00DD636C">
        <w:rPr>
          <w:iCs/>
          <w:lang w:val="en-US"/>
        </w:rPr>
        <w:t xml:space="preserve">RTA counterpart from the Bank of Albania. A dedicated Project Implementation Unit will also be established for the implementation of the project. </w:t>
      </w:r>
    </w:p>
    <w:p w:rsidR="00727951" w:rsidRDefault="00727951">
      <w:pPr>
        <w:autoSpaceDE w:val="0"/>
        <w:autoSpaceDN w:val="0"/>
        <w:adjustRightInd w:val="0"/>
        <w:spacing w:line="276" w:lineRule="auto"/>
        <w:jc w:val="both"/>
        <w:rPr>
          <w:b/>
          <w:lang w:val="en-US"/>
        </w:rPr>
      </w:pPr>
    </w:p>
    <w:p w:rsidR="008F3B15" w:rsidRPr="00E63570" w:rsidRDefault="00D91031">
      <w:pPr>
        <w:autoSpaceDE w:val="0"/>
        <w:autoSpaceDN w:val="0"/>
        <w:adjustRightInd w:val="0"/>
        <w:spacing w:line="276" w:lineRule="auto"/>
        <w:jc w:val="both"/>
        <w:rPr>
          <w:lang w:val="en-US"/>
        </w:rPr>
      </w:pPr>
      <w:r w:rsidRPr="00E63570">
        <w:rPr>
          <w:lang w:val="en-US"/>
        </w:rPr>
        <w:t>5</w:t>
      </w:r>
      <w:r w:rsidR="009E7701" w:rsidRPr="00E63570">
        <w:rPr>
          <w:lang w:val="en-US"/>
        </w:rPr>
        <w:t>.</w:t>
      </w:r>
      <w:r w:rsidRPr="00E63570">
        <w:rPr>
          <w:lang w:val="en-US"/>
        </w:rPr>
        <w:t>3</w:t>
      </w:r>
      <w:r w:rsidR="009E7701" w:rsidRPr="00E63570">
        <w:rPr>
          <w:lang w:val="en-US"/>
        </w:rPr>
        <w:t xml:space="preserve"> </w:t>
      </w:r>
      <w:r w:rsidRPr="00E63570">
        <w:rPr>
          <w:lang w:val="en-US"/>
        </w:rPr>
        <w:t>Counterpart in the Beneficiary administration</w:t>
      </w:r>
    </w:p>
    <w:p w:rsidR="00D91031" w:rsidRPr="00E63570" w:rsidRDefault="00D91031">
      <w:pPr>
        <w:spacing w:before="120" w:after="120" w:line="276" w:lineRule="auto"/>
        <w:jc w:val="both"/>
        <w:outlineLvl w:val="0"/>
        <w:rPr>
          <w:bCs/>
          <w:lang w:val="en-US"/>
        </w:rPr>
      </w:pPr>
      <w:r w:rsidRPr="00E63570">
        <w:rPr>
          <w:bCs/>
          <w:lang w:val="en-US"/>
        </w:rPr>
        <w:t>5.3.1 Contact person:</w:t>
      </w:r>
    </w:p>
    <w:p w:rsidR="00907829" w:rsidRDefault="00907829" w:rsidP="00907829">
      <w:pPr>
        <w:spacing w:before="120" w:after="120" w:line="276" w:lineRule="auto"/>
        <w:jc w:val="both"/>
        <w:outlineLvl w:val="0"/>
        <w:rPr>
          <w:iCs/>
          <w:sz w:val="23"/>
          <w:szCs w:val="23"/>
        </w:rPr>
      </w:pPr>
      <w:r>
        <w:rPr>
          <w:iCs/>
          <w:sz w:val="23"/>
          <w:szCs w:val="23"/>
        </w:rPr>
        <w:t>Alma Marku, Specialist at the European Integration Office, Governor’s Office.</w:t>
      </w:r>
    </w:p>
    <w:p w:rsidR="007F47AB" w:rsidRDefault="007F47AB" w:rsidP="007F47AB">
      <w:pPr>
        <w:spacing w:before="120" w:after="120" w:line="276" w:lineRule="auto"/>
        <w:jc w:val="both"/>
        <w:outlineLvl w:val="0"/>
        <w:rPr>
          <w:bCs/>
          <w:iCs/>
          <w:sz w:val="23"/>
          <w:szCs w:val="23"/>
        </w:rPr>
      </w:pPr>
      <w:r w:rsidRPr="00E63570">
        <w:rPr>
          <w:bCs/>
          <w:iCs/>
          <w:sz w:val="23"/>
          <w:szCs w:val="23"/>
        </w:rPr>
        <w:t>Project Implementa</w:t>
      </w:r>
      <w:r w:rsidR="005C3ACB" w:rsidRPr="00E63570">
        <w:rPr>
          <w:bCs/>
          <w:iCs/>
          <w:sz w:val="23"/>
          <w:szCs w:val="23"/>
        </w:rPr>
        <w:t xml:space="preserve">tion Officer at the IPA </w:t>
      </w:r>
      <w:r w:rsidR="00FD1463" w:rsidRPr="00E63570">
        <w:rPr>
          <w:bCs/>
          <w:iCs/>
          <w:sz w:val="23"/>
          <w:szCs w:val="23"/>
        </w:rPr>
        <w:t>Unit of</w:t>
      </w:r>
      <w:r w:rsidR="005C3ACB" w:rsidRPr="00E63570">
        <w:rPr>
          <w:bCs/>
          <w:iCs/>
          <w:sz w:val="23"/>
          <w:szCs w:val="23"/>
        </w:rPr>
        <w:t xml:space="preserve"> the Bank of Albania</w:t>
      </w:r>
    </w:p>
    <w:p w:rsidR="00823510" w:rsidRPr="009A7AE1" w:rsidRDefault="00823510">
      <w:pPr>
        <w:spacing w:before="120" w:after="120" w:line="276" w:lineRule="auto"/>
        <w:jc w:val="both"/>
        <w:outlineLvl w:val="0"/>
        <w:rPr>
          <w:iCs/>
          <w:sz w:val="23"/>
          <w:szCs w:val="23"/>
        </w:rPr>
      </w:pPr>
      <w:r>
        <w:rPr>
          <w:iCs/>
          <w:sz w:val="23"/>
          <w:szCs w:val="23"/>
        </w:rPr>
        <w:t xml:space="preserve">Postal Address: </w:t>
      </w:r>
      <w:r w:rsidR="004B4BCA">
        <w:rPr>
          <w:iCs/>
          <w:sz w:val="23"/>
          <w:szCs w:val="23"/>
        </w:rPr>
        <w:t>Scanderbeg Square No.1, Tirana, Albania</w:t>
      </w:r>
      <w:r w:rsidR="00974611">
        <w:rPr>
          <w:iCs/>
          <w:sz w:val="23"/>
          <w:szCs w:val="23"/>
        </w:rPr>
        <w:t xml:space="preserve"> </w:t>
      </w:r>
      <w:r w:rsidR="004B4BCA">
        <w:rPr>
          <w:iCs/>
          <w:sz w:val="23"/>
          <w:szCs w:val="23"/>
        </w:rPr>
        <w:t>–</w:t>
      </w:r>
      <w:r w:rsidR="00974611">
        <w:rPr>
          <w:iCs/>
          <w:sz w:val="23"/>
          <w:szCs w:val="23"/>
        </w:rPr>
        <w:t xml:space="preserve"> </w:t>
      </w:r>
      <w:r>
        <w:rPr>
          <w:iCs/>
          <w:sz w:val="23"/>
          <w:szCs w:val="23"/>
        </w:rPr>
        <w:t>1001</w:t>
      </w:r>
      <w:r w:rsidR="004B4BCA">
        <w:rPr>
          <w:iCs/>
          <w:sz w:val="23"/>
          <w:szCs w:val="23"/>
        </w:rPr>
        <w:t>.</w:t>
      </w:r>
    </w:p>
    <w:p w:rsidR="00907829" w:rsidRDefault="00907829">
      <w:pPr>
        <w:spacing w:before="120" w:after="120" w:line="276" w:lineRule="auto"/>
        <w:jc w:val="both"/>
        <w:outlineLvl w:val="0"/>
        <w:rPr>
          <w:bCs/>
          <w:lang w:val="en-US"/>
        </w:rPr>
      </w:pPr>
    </w:p>
    <w:p w:rsidR="00F536D5" w:rsidRPr="00E63570" w:rsidRDefault="00D91031">
      <w:pPr>
        <w:spacing w:before="120" w:after="120" w:line="276" w:lineRule="auto"/>
        <w:jc w:val="both"/>
        <w:outlineLvl w:val="0"/>
        <w:rPr>
          <w:bCs/>
          <w:lang w:val="en-US"/>
        </w:rPr>
      </w:pPr>
      <w:r w:rsidRPr="00E63570">
        <w:rPr>
          <w:bCs/>
          <w:lang w:val="en-US"/>
        </w:rPr>
        <w:t xml:space="preserve">5.3.2 </w:t>
      </w:r>
      <w:r w:rsidR="000F5BB2" w:rsidRPr="00E63570">
        <w:rPr>
          <w:bCs/>
          <w:lang w:val="en-US"/>
        </w:rPr>
        <w:t>Project Leader</w:t>
      </w:r>
      <w:r w:rsidRPr="00E63570">
        <w:rPr>
          <w:bCs/>
          <w:lang w:val="en-US"/>
        </w:rPr>
        <w:t xml:space="preserve"> counterpart</w:t>
      </w:r>
      <w:r w:rsidR="000E552D" w:rsidRPr="00E63570">
        <w:rPr>
          <w:bCs/>
          <w:lang w:val="en-US"/>
        </w:rPr>
        <w:t xml:space="preserve">: </w:t>
      </w:r>
    </w:p>
    <w:p w:rsidR="00807ED7" w:rsidRPr="001B0F6C" w:rsidRDefault="00807ED7" w:rsidP="00807ED7">
      <w:pPr>
        <w:autoSpaceDE w:val="0"/>
        <w:autoSpaceDN w:val="0"/>
        <w:adjustRightInd w:val="0"/>
        <w:spacing w:line="276" w:lineRule="auto"/>
        <w:jc w:val="both"/>
        <w:rPr>
          <w:b/>
          <w:bCs/>
          <w:lang w:val="en-US"/>
        </w:rPr>
      </w:pPr>
      <w:r w:rsidRPr="001B0F6C">
        <w:rPr>
          <w:b/>
          <w:bCs/>
          <w:lang w:val="en-US"/>
        </w:rPr>
        <w:t>Mr. Gramos Kolasi</w:t>
      </w:r>
    </w:p>
    <w:p w:rsidR="00044648" w:rsidRDefault="00F108B0" w:rsidP="005D7F87">
      <w:pPr>
        <w:autoSpaceDE w:val="0"/>
        <w:autoSpaceDN w:val="0"/>
        <w:adjustRightInd w:val="0"/>
        <w:spacing w:line="276" w:lineRule="auto"/>
        <w:jc w:val="both"/>
        <w:rPr>
          <w:bCs/>
          <w:lang w:val="en-US"/>
        </w:rPr>
      </w:pPr>
      <w:r w:rsidRPr="00E63570">
        <w:rPr>
          <w:bCs/>
          <w:lang w:val="en-US"/>
        </w:rPr>
        <w:t>Director for Coordination</w:t>
      </w:r>
      <w:r w:rsidR="009D7AB3" w:rsidRPr="00E63570">
        <w:rPr>
          <w:bCs/>
          <w:lang w:val="en-US"/>
        </w:rPr>
        <w:t xml:space="preserve">, </w:t>
      </w:r>
      <w:r w:rsidRPr="00E63570">
        <w:rPr>
          <w:bCs/>
          <w:lang w:val="en-US"/>
        </w:rPr>
        <w:t>Governor’s Office</w:t>
      </w:r>
      <w:r w:rsidR="00444504" w:rsidRPr="00E63570">
        <w:rPr>
          <w:bCs/>
          <w:lang w:val="en-US"/>
        </w:rPr>
        <w:t xml:space="preserve">, </w:t>
      </w:r>
      <w:r w:rsidRPr="00E63570">
        <w:rPr>
          <w:bCs/>
          <w:lang w:val="en-US"/>
        </w:rPr>
        <w:t>Bank of Albania</w:t>
      </w:r>
    </w:p>
    <w:p w:rsidR="00823510" w:rsidRPr="00E63570" w:rsidRDefault="00823510" w:rsidP="00823510">
      <w:pPr>
        <w:autoSpaceDE w:val="0"/>
        <w:autoSpaceDN w:val="0"/>
        <w:adjustRightInd w:val="0"/>
        <w:spacing w:line="276" w:lineRule="auto"/>
        <w:jc w:val="both"/>
        <w:rPr>
          <w:bCs/>
          <w:lang w:val="en-US"/>
        </w:rPr>
      </w:pPr>
      <w:r w:rsidRPr="00823510">
        <w:rPr>
          <w:bCs/>
          <w:lang w:val="en-US"/>
        </w:rPr>
        <w:t xml:space="preserve">Postal Address: </w:t>
      </w:r>
      <w:r w:rsidR="004B4BCA">
        <w:rPr>
          <w:iCs/>
          <w:sz w:val="23"/>
          <w:szCs w:val="23"/>
        </w:rPr>
        <w:t>Scanderbeg Square No.1, Tirana, Albania – 1001.</w:t>
      </w:r>
    </w:p>
    <w:p w:rsidR="00C24366" w:rsidRDefault="00C24366">
      <w:pPr>
        <w:spacing w:before="120" w:after="120" w:line="276" w:lineRule="auto"/>
        <w:jc w:val="both"/>
        <w:outlineLvl w:val="0"/>
        <w:rPr>
          <w:lang w:val="en-US"/>
        </w:rPr>
      </w:pPr>
    </w:p>
    <w:p w:rsidR="00AE1252" w:rsidRPr="00E63570" w:rsidRDefault="00D91031">
      <w:pPr>
        <w:spacing w:before="120" w:after="120" w:line="276" w:lineRule="auto"/>
        <w:jc w:val="both"/>
        <w:outlineLvl w:val="0"/>
        <w:rPr>
          <w:bCs/>
          <w:lang w:val="en-US"/>
        </w:rPr>
      </w:pPr>
      <w:r w:rsidRPr="00E63570">
        <w:rPr>
          <w:lang w:val="en-US"/>
        </w:rPr>
        <w:t xml:space="preserve">5.3.3 </w:t>
      </w:r>
      <w:r w:rsidR="00055577" w:rsidRPr="00E63570">
        <w:rPr>
          <w:lang w:val="en-US"/>
        </w:rPr>
        <w:t xml:space="preserve">The </w:t>
      </w:r>
      <w:r w:rsidR="00055577" w:rsidRPr="00E63570">
        <w:rPr>
          <w:bCs/>
          <w:lang w:val="en-US"/>
        </w:rPr>
        <w:t>R</w:t>
      </w:r>
      <w:r w:rsidR="00AE2529" w:rsidRPr="00E63570">
        <w:rPr>
          <w:bCs/>
          <w:lang w:val="en-US"/>
        </w:rPr>
        <w:t xml:space="preserve">esident </w:t>
      </w:r>
      <w:r w:rsidR="00055577" w:rsidRPr="00E63570">
        <w:rPr>
          <w:bCs/>
          <w:lang w:val="en-US"/>
        </w:rPr>
        <w:t>T</w:t>
      </w:r>
      <w:r w:rsidR="00AE2529" w:rsidRPr="00E63570">
        <w:rPr>
          <w:bCs/>
          <w:lang w:val="en-US"/>
        </w:rPr>
        <w:t xml:space="preserve">winning </w:t>
      </w:r>
      <w:r w:rsidR="00055577" w:rsidRPr="00E63570">
        <w:rPr>
          <w:bCs/>
          <w:lang w:val="en-US"/>
        </w:rPr>
        <w:t>A</w:t>
      </w:r>
      <w:r w:rsidR="00AE2529" w:rsidRPr="00E63570">
        <w:rPr>
          <w:bCs/>
          <w:lang w:val="en-US"/>
        </w:rPr>
        <w:t>dviser</w:t>
      </w:r>
      <w:r w:rsidR="00055577" w:rsidRPr="00E63570">
        <w:rPr>
          <w:bCs/>
          <w:lang w:val="en-US"/>
        </w:rPr>
        <w:t xml:space="preserve"> counterpart</w:t>
      </w:r>
      <w:r w:rsidR="000E552D" w:rsidRPr="00E63570">
        <w:rPr>
          <w:bCs/>
          <w:lang w:val="en-US"/>
        </w:rPr>
        <w:t xml:space="preserve">: </w:t>
      </w:r>
    </w:p>
    <w:p w:rsidR="00807ED7" w:rsidRPr="001B0F6C" w:rsidRDefault="00361D4D" w:rsidP="00807ED7">
      <w:pPr>
        <w:spacing w:before="120" w:after="120" w:line="276" w:lineRule="auto"/>
        <w:jc w:val="both"/>
        <w:outlineLvl w:val="0"/>
        <w:rPr>
          <w:b/>
          <w:bCs/>
          <w:lang w:val="en-US"/>
        </w:rPr>
      </w:pPr>
      <w:r w:rsidRPr="001B0F6C">
        <w:rPr>
          <w:b/>
          <w:bCs/>
          <w:lang w:val="en-US"/>
        </w:rPr>
        <w:t xml:space="preserve">Mr. Gerti </w:t>
      </w:r>
      <w:proofErr w:type="spellStart"/>
      <w:r w:rsidRPr="001B0F6C">
        <w:rPr>
          <w:b/>
          <w:bCs/>
          <w:lang w:val="en-US"/>
        </w:rPr>
        <w:t>Çaushi</w:t>
      </w:r>
      <w:proofErr w:type="spellEnd"/>
    </w:p>
    <w:p w:rsidR="00E653E9" w:rsidRPr="00E63570" w:rsidRDefault="00F108B0" w:rsidP="00444504">
      <w:pPr>
        <w:spacing w:before="120" w:after="120" w:line="276" w:lineRule="auto"/>
        <w:jc w:val="both"/>
        <w:outlineLvl w:val="0"/>
        <w:rPr>
          <w:bCs/>
          <w:lang w:val="en-US"/>
        </w:rPr>
      </w:pPr>
      <w:r w:rsidRPr="00E63570">
        <w:rPr>
          <w:bCs/>
          <w:lang w:val="en-US"/>
        </w:rPr>
        <w:t>Governor’s Office</w:t>
      </w:r>
      <w:r w:rsidR="0028780C" w:rsidRPr="00E63570">
        <w:rPr>
          <w:bCs/>
          <w:lang w:val="en-US"/>
        </w:rPr>
        <w:t>,</w:t>
      </w:r>
      <w:r w:rsidR="00444504" w:rsidRPr="00E63570">
        <w:rPr>
          <w:bCs/>
          <w:lang w:val="en-US"/>
        </w:rPr>
        <w:t xml:space="preserve"> </w:t>
      </w:r>
      <w:r w:rsidR="0047266B" w:rsidRPr="00E63570">
        <w:rPr>
          <w:bCs/>
          <w:lang w:val="en-US"/>
        </w:rPr>
        <w:t>European Integration Office</w:t>
      </w:r>
      <w:r w:rsidR="00444504" w:rsidRPr="00E63570">
        <w:rPr>
          <w:bCs/>
          <w:lang w:val="en-US"/>
        </w:rPr>
        <w:t xml:space="preserve">, </w:t>
      </w:r>
      <w:r w:rsidRPr="00E63570">
        <w:rPr>
          <w:bCs/>
          <w:lang w:val="en-US"/>
        </w:rPr>
        <w:t>Bank</w:t>
      </w:r>
      <w:r w:rsidR="008816D3" w:rsidRPr="00E63570">
        <w:rPr>
          <w:bCs/>
          <w:lang w:val="en-US"/>
        </w:rPr>
        <w:t xml:space="preserve"> of Albania</w:t>
      </w:r>
    </w:p>
    <w:p w:rsidR="00823510" w:rsidRDefault="00823510">
      <w:pPr>
        <w:autoSpaceDE w:val="0"/>
        <w:autoSpaceDN w:val="0"/>
        <w:adjustRightInd w:val="0"/>
        <w:spacing w:line="276" w:lineRule="auto"/>
        <w:jc w:val="both"/>
        <w:rPr>
          <w:bCs/>
          <w:lang w:val="en-US"/>
        </w:rPr>
      </w:pPr>
      <w:r w:rsidRPr="00823510">
        <w:rPr>
          <w:bCs/>
          <w:lang w:val="en-US"/>
        </w:rPr>
        <w:t xml:space="preserve">Postal Address: </w:t>
      </w:r>
      <w:r w:rsidR="004B4BCA">
        <w:rPr>
          <w:iCs/>
          <w:sz w:val="23"/>
          <w:szCs w:val="23"/>
        </w:rPr>
        <w:t>Scanderbeg Square No.1, Tirana, Albania – 1001.</w:t>
      </w:r>
    </w:p>
    <w:p w:rsidR="001E4711" w:rsidRPr="00E63570" w:rsidRDefault="001E4711">
      <w:pPr>
        <w:autoSpaceDE w:val="0"/>
        <w:autoSpaceDN w:val="0"/>
        <w:adjustRightInd w:val="0"/>
        <w:spacing w:line="276" w:lineRule="auto"/>
        <w:jc w:val="both"/>
        <w:rPr>
          <w:bCs/>
          <w:lang w:val="en-US"/>
        </w:rPr>
      </w:pPr>
    </w:p>
    <w:p w:rsidR="004B4BCA" w:rsidRDefault="004B4BCA">
      <w:pPr>
        <w:autoSpaceDE w:val="0"/>
        <w:autoSpaceDN w:val="0"/>
        <w:adjustRightInd w:val="0"/>
        <w:spacing w:line="276" w:lineRule="auto"/>
        <w:jc w:val="both"/>
        <w:rPr>
          <w:b/>
          <w:bCs/>
          <w:lang w:val="en-US"/>
        </w:rPr>
      </w:pPr>
    </w:p>
    <w:p w:rsidR="009E7701" w:rsidRPr="00DD636C" w:rsidRDefault="00B31B10">
      <w:pPr>
        <w:autoSpaceDE w:val="0"/>
        <w:autoSpaceDN w:val="0"/>
        <w:adjustRightInd w:val="0"/>
        <w:spacing w:line="276" w:lineRule="auto"/>
        <w:jc w:val="both"/>
        <w:rPr>
          <w:b/>
          <w:bCs/>
          <w:lang w:val="en-US"/>
        </w:rPr>
      </w:pPr>
      <w:r>
        <w:rPr>
          <w:b/>
          <w:bCs/>
          <w:lang w:val="en-US"/>
        </w:rPr>
        <w:t>6</w:t>
      </w:r>
      <w:r w:rsidR="009E7701" w:rsidRPr="00DD636C">
        <w:rPr>
          <w:b/>
          <w:bCs/>
          <w:lang w:val="en-US"/>
        </w:rPr>
        <w:t xml:space="preserve">. </w:t>
      </w:r>
      <w:r w:rsidR="00B50095">
        <w:rPr>
          <w:b/>
          <w:bCs/>
          <w:lang w:val="en-US"/>
        </w:rPr>
        <w:t xml:space="preserve">Duration of the project </w:t>
      </w:r>
    </w:p>
    <w:p w:rsidR="0051747D" w:rsidRPr="00DD636C" w:rsidRDefault="0051747D">
      <w:pPr>
        <w:autoSpaceDE w:val="0"/>
        <w:autoSpaceDN w:val="0"/>
        <w:adjustRightInd w:val="0"/>
        <w:spacing w:line="276" w:lineRule="auto"/>
        <w:jc w:val="both"/>
        <w:rPr>
          <w:lang w:val="en-US"/>
        </w:rPr>
      </w:pPr>
    </w:p>
    <w:p w:rsidR="00D650B2" w:rsidRPr="00DD636C" w:rsidRDefault="009E7701">
      <w:pPr>
        <w:autoSpaceDE w:val="0"/>
        <w:autoSpaceDN w:val="0"/>
        <w:adjustRightInd w:val="0"/>
        <w:spacing w:line="276" w:lineRule="auto"/>
        <w:jc w:val="both"/>
        <w:rPr>
          <w:lang w:val="en-US"/>
        </w:rPr>
      </w:pPr>
      <w:r w:rsidRPr="00DD636C">
        <w:rPr>
          <w:lang w:val="en-US"/>
        </w:rPr>
        <w:t xml:space="preserve">Duration of the </w:t>
      </w:r>
      <w:r w:rsidR="00A220F9" w:rsidRPr="00DD636C">
        <w:rPr>
          <w:lang w:val="en-US"/>
        </w:rPr>
        <w:t xml:space="preserve">implementation </w:t>
      </w:r>
      <w:r w:rsidRPr="00DD636C">
        <w:rPr>
          <w:lang w:val="en-US"/>
        </w:rPr>
        <w:t>period</w:t>
      </w:r>
      <w:r w:rsidR="00AD107D" w:rsidRPr="00DD636C">
        <w:rPr>
          <w:lang w:val="en-US"/>
        </w:rPr>
        <w:t>:</w:t>
      </w:r>
      <w:r w:rsidR="00851089" w:rsidRPr="00DD636C">
        <w:rPr>
          <w:lang w:val="en-US"/>
        </w:rPr>
        <w:t xml:space="preserve"> </w:t>
      </w:r>
      <w:r w:rsidR="00EE3D75" w:rsidRPr="00DD636C">
        <w:rPr>
          <w:lang w:val="en-US"/>
        </w:rPr>
        <w:t xml:space="preserve">12 </w:t>
      </w:r>
      <w:r w:rsidR="00AD107D" w:rsidRPr="00DD636C">
        <w:rPr>
          <w:lang w:val="en-US"/>
        </w:rPr>
        <w:t>months</w:t>
      </w:r>
      <w:r w:rsidR="00D15338" w:rsidRPr="00DD636C">
        <w:rPr>
          <w:lang w:val="en-US"/>
        </w:rPr>
        <w:t>.</w:t>
      </w:r>
      <w:r w:rsidR="00194A52" w:rsidRPr="00DD636C">
        <w:rPr>
          <w:lang w:val="en-US"/>
        </w:rPr>
        <w:t xml:space="preserve"> The execution period will end 3 months after the implementation period of the Action (work plan)</w:t>
      </w:r>
      <w:r w:rsidR="00444318" w:rsidRPr="00DD636C">
        <w:rPr>
          <w:lang w:val="en-US"/>
        </w:rPr>
        <w:t>,</w:t>
      </w:r>
      <w:r w:rsidR="00194A52" w:rsidRPr="00DD636C">
        <w:rPr>
          <w:lang w:val="en-US"/>
        </w:rPr>
        <w:t xml:space="preserve"> which will take 12 months.</w:t>
      </w:r>
    </w:p>
    <w:p w:rsidR="00836974" w:rsidRPr="00DD636C" w:rsidRDefault="00836974">
      <w:pPr>
        <w:autoSpaceDE w:val="0"/>
        <w:autoSpaceDN w:val="0"/>
        <w:adjustRightInd w:val="0"/>
        <w:spacing w:line="276" w:lineRule="auto"/>
        <w:jc w:val="both"/>
        <w:rPr>
          <w:lang w:val="en-US"/>
        </w:rPr>
      </w:pPr>
    </w:p>
    <w:p w:rsidR="002D428D" w:rsidRDefault="00B31B10">
      <w:pPr>
        <w:autoSpaceDE w:val="0"/>
        <w:autoSpaceDN w:val="0"/>
        <w:adjustRightInd w:val="0"/>
        <w:spacing w:line="276" w:lineRule="auto"/>
        <w:jc w:val="both"/>
        <w:rPr>
          <w:b/>
          <w:bCs/>
          <w:lang w:val="en-US"/>
        </w:rPr>
      </w:pPr>
      <w:r>
        <w:rPr>
          <w:b/>
          <w:bCs/>
          <w:lang w:val="en-US"/>
        </w:rPr>
        <w:t>7</w:t>
      </w:r>
      <w:r w:rsidR="009E7701" w:rsidRPr="00DD636C">
        <w:rPr>
          <w:b/>
          <w:bCs/>
          <w:lang w:val="en-US"/>
        </w:rPr>
        <w:t xml:space="preserve">. </w:t>
      </w:r>
      <w:r w:rsidR="002D428D" w:rsidRPr="002D428D">
        <w:rPr>
          <w:b/>
          <w:bCs/>
          <w:lang w:val="en-US"/>
        </w:rPr>
        <w:t>Management and reporting</w:t>
      </w:r>
    </w:p>
    <w:p w:rsidR="002D428D" w:rsidRDefault="002D428D">
      <w:pPr>
        <w:autoSpaceDE w:val="0"/>
        <w:autoSpaceDN w:val="0"/>
        <w:adjustRightInd w:val="0"/>
        <w:spacing w:line="276" w:lineRule="auto"/>
        <w:jc w:val="both"/>
        <w:rPr>
          <w:b/>
          <w:bCs/>
          <w:lang w:val="en-US"/>
        </w:rPr>
      </w:pPr>
    </w:p>
    <w:p w:rsidR="002D428D" w:rsidRPr="00E63570" w:rsidRDefault="002D428D" w:rsidP="002D428D">
      <w:pPr>
        <w:autoSpaceDE w:val="0"/>
        <w:autoSpaceDN w:val="0"/>
        <w:adjustRightInd w:val="0"/>
        <w:spacing w:line="276" w:lineRule="auto"/>
        <w:jc w:val="both"/>
        <w:rPr>
          <w:bCs/>
          <w:lang w:val="en-US"/>
        </w:rPr>
      </w:pPr>
      <w:r w:rsidRPr="00E63570">
        <w:rPr>
          <w:bCs/>
          <w:lang w:val="en-US"/>
        </w:rPr>
        <w:t xml:space="preserve">7.1 </w:t>
      </w:r>
      <w:r w:rsidRPr="00E63570">
        <w:rPr>
          <w:bCs/>
          <w:lang w:val="en-US"/>
        </w:rPr>
        <w:tab/>
      </w:r>
      <w:r w:rsidRPr="001B0F6C">
        <w:rPr>
          <w:b/>
          <w:bCs/>
          <w:lang w:val="en-US"/>
        </w:rPr>
        <w:t>Language</w:t>
      </w:r>
    </w:p>
    <w:p w:rsidR="002D428D" w:rsidRPr="00E63570" w:rsidRDefault="002D428D" w:rsidP="002D428D">
      <w:pPr>
        <w:autoSpaceDE w:val="0"/>
        <w:autoSpaceDN w:val="0"/>
        <w:adjustRightInd w:val="0"/>
        <w:spacing w:line="276" w:lineRule="auto"/>
        <w:jc w:val="both"/>
        <w:rPr>
          <w:bCs/>
          <w:lang w:val="en-US"/>
        </w:rPr>
      </w:pPr>
      <w:r w:rsidRPr="00E63570">
        <w:rPr>
          <w:bCs/>
          <w:lang w:val="en-US"/>
        </w:rPr>
        <w:t>The official language of the project is the one used as contract language under the instrument (English / French). All formal communications regarding the project, including interim and final reports, shall be produced in the language of the contract.</w:t>
      </w:r>
    </w:p>
    <w:p w:rsidR="002D428D" w:rsidRPr="00E63570" w:rsidRDefault="002D428D" w:rsidP="002D428D">
      <w:pPr>
        <w:autoSpaceDE w:val="0"/>
        <w:autoSpaceDN w:val="0"/>
        <w:adjustRightInd w:val="0"/>
        <w:spacing w:line="276" w:lineRule="auto"/>
        <w:jc w:val="both"/>
        <w:rPr>
          <w:bCs/>
          <w:lang w:val="en-US"/>
        </w:rPr>
      </w:pPr>
    </w:p>
    <w:p w:rsidR="002D428D" w:rsidRPr="00E63570" w:rsidRDefault="002D428D" w:rsidP="002D428D">
      <w:pPr>
        <w:autoSpaceDE w:val="0"/>
        <w:autoSpaceDN w:val="0"/>
        <w:adjustRightInd w:val="0"/>
        <w:spacing w:line="276" w:lineRule="auto"/>
        <w:jc w:val="both"/>
        <w:rPr>
          <w:bCs/>
          <w:lang w:val="en-US"/>
        </w:rPr>
      </w:pPr>
      <w:r w:rsidRPr="00E63570">
        <w:rPr>
          <w:bCs/>
          <w:lang w:val="en-US"/>
        </w:rPr>
        <w:t xml:space="preserve">7.2 </w:t>
      </w:r>
      <w:r w:rsidRPr="00E63570">
        <w:rPr>
          <w:bCs/>
          <w:lang w:val="en-US"/>
        </w:rPr>
        <w:tab/>
      </w:r>
      <w:r w:rsidRPr="001B0F6C">
        <w:rPr>
          <w:b/>
          <w:bCs/>
          <w:lang w:val="en-US"/>
        </w:rPr>
        <w:t>Project Steering Committee</w:t>
      </w:r>
    </w:p>
    <w:p w:rsidR="002D428D" w:rsidRPr="00E63570" w:rsidRDefault="002D428D" w:rsidP="002D428D">
      <w:pPr>
        <w:autoSpaceDE w:val="0"/>
        <w:autoSpaceDN w:val="0"/>
        <w:adjustRightInd w:val="0"/>
        <w:spacing w:line="276" w:lineRule="auto"/>
        <w:jc w:val="both"/>
        <w:rPr>
          <w:bCs/>
          <w:lang w:val="en-US"/>
        </w:rPr>
      </w:pPr>
      <w:r w:rsidRPr="00E63570">
        <w:rPr>
          <w:bCs/>
          <w:lang w:val="en-US"/>
        </w:rPr>
        <w:t xml:space="preserve">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w:t>
      </w:r>
      <w:proofErr w:type="spellStart"/>
      <w:r w:rsidRPr="00E63570">
        <w:rPr>
          <w:bCs/>
          <w:lang w:val="en-US"/>
        </w:rPr>
        <w:t>finalising</w:t>
      </w:r>
      <w:proofErr w:type="spellEnd"/>
      <w:r w:rsidRPr="00E63570">
        <w:rPr>
          <w:bCs/>
          <w:lang w:val="en-US"/>
        </w:rPr>
        <w:t xml:space="preserve"> the interim reports and discuss the updated work plan. Other details concerning the establishment and functioning of the PSC are described in the Twinning Manual.</w:t>
      </w:r>
    </w:p>
    <w:p w:rsidR="002D428D" w:rsidRPr="00E63570" w:rsidRDefault="002D428D" w:rsidP="002D428D">
      <w:pPr>
        <w:autoSpaceDE w:val="0"/>
        <w:autoSpaceDN w:val="0"/>
        <w:adjustRightInd w:val="0"/>
        <w:spacing w:line="276" w:lineRule="auto"/>
        <w:jc w:val="both"/>
        <w:rPr>
          <w:bCs/>
          <w:lang w:val="en-US"/>
        </w:rPr>
      </w:pPr>
    </w:p>
    <w:p w:rsidR="002D428D" w:rsidRPr="00E63570" w:rsidRDefault="002D428D" w:rsidP="002D428D">
      <w:pPr>
        <w:autoSpaceDE w:val="0"/>
        <w:autoSpaceDN w:val="0"/>
        <w:adjustRightInd w:val="0"/>
        <w:spacing w:line="276" w:lineRule="auto"/>
        <w:jc w:val="both"/>
        <w:rPr>
          <w:bCs/>
          <w:lang w:val="en-US"/>
        </w:rPr>
      </w:pPr>
      <w:r w:rsidRPr="00E63570">
        <w:rPr>
          <w:bCs/>
          <w:lang w:val="en-US"/>
        </w:rPr>
        <w:t xml:space="preserve">7.3 </w:t>
      </w:r>
      <w:r w:rsidRPr="00E63570">
        <w:rPr>
          <w:bCs/>
          <w:lang w:val="en-US"/>
        </w:rPr>
        <w:tab/>
      </w:r>
      <w:r w:rsidRPr="001B0F6C">
        <w:rPr>
          <w:b/>
          <w:bCs/>
          <w:lang w:val="en-US"/>
        </w:rPr>
        <w:t>Reporting</w:t>
      </w:r>
    </w:p>
    <w:p w:rsidR="002D428D" w:rsidRPr="00E63570" w:rsidRDefault="002D428D" w:rsidP="002D428D">
      <w:pPr>
        <w:autoSpaceDE w:val="0"/>
        <w:autoSpaceDN w:val="0"/>
        <w:adjustRightInd w:val="0"/>
        <w:spacing w:line="276" w:lineRule="auto"/>
        <w:jc w:val="both"/>
        <w:rPr>
          <w:bCs/>
          <w:lang w:val="en-US"/>
        </w:rPr>
      </w:pPr>
      <w:r w:rsidRPr="00E63570">
        <w:rPr>
          <w:bCs/>
          <w:lang w:val="en-US"/>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and provide precise recommendations and corrective measures to be decided by in order to ensure the further progress.</w:t>
      </w:r>
    </w:p>
    <w:p w:rsidR="002D428D" w:rsidRPr="002D428D" w:rsidRDefault="002D428D" w:rsidP="002D428D">
      <w:pPr>
        <w:autoSpaceDE w:val="0"/>
        <w:autoSpaceDN w:val="0"/>
        <w:adjustRightInd w:val="0"/>
        <w:spacing w:line="276" w:lineRule="auto"/>
        <w:jc w:val="both"/>
        <w:rPr>
          <w:b/>
          <w:bCs/>
          <w:lang w:val="en-US"/>
        </w:rPr>
      </w:pPr>
    </w:p>
    <w:p w:rsidR="009E7701" w:rsidRPr="007113AA" w:rsidRDefault="00CE220E" w:rsidP="00CE220E">
      <w:pPr>
        <w:autoSpaceDE w:val="0"/>
        <w:autoSpaceDN w:val="0"/>
        <w:adjustRightInd w:val="0"/>
        <w:spacing w:line="276" w:lineRule="auto"/>
        <w:jc w:val="both"/>
        <w:rPr>
          <w:b/>
          <w:bCs/>
          <w:lang w:val="en-US"/>
        </w:rPr>
      </w:pPr>
      <w:r>
        <w:rPr>
          <w:b/>
          <w:bCs/>
          <w:lang w:val="en-US"/>
        </w:rPr>
        <w:t>8.</w:t>
      </w:r>
      <w:r w:rsidR="00A026A2">
        <w:rPr>
          <w:b/>
          <w:bCs/>
          <w:lang w:val="en-US"/>
        </w:rPr>
        <w:t xml:space="preserve"> </w:t>
      </w:r>
      <w:r w:rsidR="009E7701" w:rsidRPr="007113AA">
        <w:rPr>
          <w:b/>
          <w:bCs/>
          <w:lang w:val="en-US"/>
        </w:rPr>
        <w:t>Sustainability</w:t>
      </w:r>
    </w:p>
    <w:p w:rsidR="00375609" w:rsidRPr="00DD636C" w:rsidRDefault="00375609">
      <w:pPr>
        <w:spacing w:line="276" w:lineRule="auto"/>
        <w:jc w:val="both"/>
        <w:rPr>
          <w:lang w:val="en-US" w:eastAsia="de-DE"/>
        </w:rPr>
      </w:pPr>
    </w:p>
    <w:p w:rsidR="00F108B0" w:rsidRDefault="00511F0F">
      <w:pPr>
        <w:spacing w:line="276" w:lineRule="auto"/>
        <w:jc w:val="both"/>
        <w:rPr>
          <w:lang w:val="en-US" w:eastAsia="de-DE"/>
        </w:rPr>
      </w:pPr>
      <w:r w:rsidRPr="00DD636C">
        <w:rPr>
          <w:lang w:val="en-US" w:eastAsia="de-DE"/>
        </w:rPr>
        <w:t xml:space="preserve">The successful implementation of the project </w:t>
      </w:r>
      <w:r w:rsidR="00082AA6" w:rsidRPr="00DD636C">
        <w:rPr>
          <w:lang w:val="en-US" w:eastAsia="de-DE"/>
        </w:rPr>
        <w:t xml:space="preserve">will </w:t>
      </w:r>
      <w:r w:rsidR="002F3D10" w:rsidRPr="00DD636C">
        <w:rPr>
          <w:lang w:val="en-US" w:eastAsia="de-DE"/>
        </w:rPr>
        <w:t xml:space="preserve">further improve the regulatory and oversight functions of the </w:t>
      </w:r>
      <w:r w:rsidR="00F108B0" w:rsidRPr="00DD636C">
        <w:rPr>
          <w:lang w:val="en-US" w:eastAsia="de-DE"/>
        </w:rPr>
        <w:t>Bank of Albania</w:t>
      </w:r>
      <w:r w:rsidR="002F3D10" w:rsidRPr="00DD636C">
        <w:rPr>
          <w:lang w:val="en-US" w:eastAsia="de-DE"/>
        </w:rPr>
        <w:t xml:space="preserve"> in general and in the EU-related issues in particular. </w:t>
      </w:r>
    </w:p>
    <w:p w:rsidR="00E3133C" w:rsidRPr="00DD636C" w:rsidRDefault="00E3133C">
      <w:pPr>
        <w:spacing w:line="276" w:lineRule="auto"/>
        <w:jc w:val="both"/>
        <w:rPr>
          <w:lang w:val="en-US" w:eastAsia="de-DE"/>
        </w:rPr>
      </w:pPr>
    </w:p>
    <w:p w:rsidR="00511F0F" w:rsidRDefault="00511F0F">
      <w:pPr>
        <w:spacing w:line="276" w:lineRule="auto"/>
        <w:jc w:val="both"/>
        <w:rPr>
          <w:lang w:val="en-US" w:eastAsia="de-DE"/>
        </w:rPr>
      </w:pPr>
      <w:r w:rsidRPr="00DD636C">
        <w:rPr>
          <w:lang w:val="en-US" w:eastAsia="de-DE"/>
        </w:rPr>
        <w:t xml:space="preserve">The successful implementation of the project </w:t>
      </w:r>
      <w:r w:rsidR="006F7C5E" w:rsidRPr="00DD636C">
        <w:rPr>
          <w:lang w:val="en-US" w:eastAsia="de-DE"/>
        </w:rPr>
        <w:t xml:space="preserve">will </w:t>
      </w:r>
      <w:r w:rsidRPr="00DD636C">
        <w:rPr>
          <w:lang w:val="en-US" w:eastAsia="de-DE"/>
        </w:rPr>
        <w:t>bring about a more efficient and qualitative approximation of Albanian</w:t>
      </w:r>
      <w:r w:rsidR="00CC29F7" w:rsidRPr="00DD636C">
        <w:rPr>
          <w:lang w:val="en-US" w:eastAsia="de-DE"/>
        </w:rPr>
        <w:t xml:space="preserve"> </w:t>
      </w:r>
      <w:r w:rsidRPr="00DD636C">
        <w:rPr>
          <w:lang w:val="en-US" w:eastAsia="de-DE"/>
        </w:rPr>
        <w:t>legislation to the EU a</w:t>
      </w:r>
      <w:r w:rsidRPr="00DD636C">
        <w:rPr>
          <w:i/>
          <w:iCs/>
          <w:lang w:val="en-US" w:eastAsia="de-DE"/>
        </w:rPr>
        <w:t>cquis</w:t>
      </w:r>
      <w:r w:rsidR="002F3D10" w:rsidRPr="00DD636C">
        <w:rPr>
          <w:i/>
          <w:iCs/>
          <w:lang w:val="en-US" w:eastAsia="de-DE"/>
        </w:rPr>
        <w:t xml:space="preserve">, </w:t>
      </w:r>
      <w:r w:rsidR="002F3D10" w:rsidRPr="00DD636C">
        <w:rPr>
          <w:lang w:val="en-US" w:eastAsia="de-DE"/>
        </w:rPr>
        <w:t xml:space="preserve">improve oversight functions of the </w:t>
      </w:r>
      <w:r w:rsidR="00F108B0" w:rsidRPr="00DD636C">
        <w:rPr>
          <w:lang w:val="en-US" w:eastAsia="de-DE"/>
        </w:rPr>
        <w:t>Bank of Albania</w:t>
      </w:r>
      <w:r w:rsidR="002F3D10" w:rsidRPr="00DD636C">
        <w:rPr>
          <w:lang w:val="en-US" w:eastAsia="de-DE"/>
        </w:rPr>
        <w:t xml:space="preserve"> in relation to the work of the government and independent institutions</w:t>
      </w:r>
      <w:r w:rsidR="00F108B0" w:rsidRPr="00DD636C">
        <w:rPr>
          <w:lang w:val="en-US" w:eastAsia="de-DE"/>
        </w:rPr>
        <w:t>.</w:t>
      </w:r>
      <w:r w:rsidR="002F3D10" w:rsidRPr="00DD636C">
        <w:rPr>
          <w:lang w:val="en-US" w:eastAsia="de-DE"/>
        </w:rPr>
        <w:t xml:space="preserve"> </w:t>
      </w:r>
    </w:p>
    <w:p w:rsidR="00E3133C" w:rsidRPr="00DD636C" w:rsidRDefault="00E3133C">
      <w:pPr>
        <w:spacing w:line="276" w:lineRule="auto"/>
        <w:jc w:val="both"/>
        <w:rPr>
          <w:lang w:val="en-US" w:eastAsia="de-DE"/>
        </w:rPr>
      </w:pPr>
    </w:p>
    <w:p w:rsidR="00A41C7D" w:rsidRPr="00DD636C" w:rsidRDefault="00A41C7D" w:rsidP="00A41C7D">
      <w:pPr>
        <w:spacing w:line="276" w:lineRule="auto"/>
        <w:ind w:right="-91"/>
        <w:jc w:val="both"/>
        <w:rPr>
          <w:color w:val="222222"/>
          <w:lang w:val="en-US"/>
        </w:rPr>
      </w:pPr>
      <w:r w:rsidRPr="00DD636C">
        <w:rPr>
          <w:color w:val="222222"/>
          <w:lang w:val="en-US"/>
        </w:rPr>
        <w:t xml:space="preserve">It also shall strengthen the institutional capacity of the Bank of Albania and aligning it with the European System of Central Banks model towards </w:t>
      </w:r>
      <w:r w:rsidR="00712232" w:rsidRPr="00DD636C">
        <w:rPr>
          <w:color w:val="222222"/>
          <w:lang w:val="en-US"/>
        </w:rPr>
        <w:t>independence</w:t>
      </w:r>
      <w:r w:rsidRPr="00DD636C">
        <w:rPr>
          <w:color w:val="222222"/>
          <w:lang w:val="en-US"/>
        </w:rPr>
        <w:t xml:space="preserve">, </w:t>
      </w:r>
      <w:r w:rsidR="00712232" w:rsidRPr="00DD636C">
        <w:rPr>
          <w:color w:val="222222"/>
          <w:lang w:val="en-US"/>
        </w:rPr>
        <w:t>accountability</w:t>
      </w:r>
      <w:r w:rsidRPr="00DD636C">
        <w:rPr>
          <w:color w:val="222222"/>
          <w:lang w:val="en-US"/>
        </w:rPr>
        <w:t>, internal control and procurement.</w:t>
      </w:r>
    </w:p>
    <w:p w:rsidR="009653E2" w:rsidRPr="00DD636C" w:rsidRDefault="009653E2">
      <w:pPr>
        <w:autoSpaceDE w:val="0"/>
        <w:autoSpaceDN w:val="0"/>
        <w:adjustRightInd w:val="0"/>
        <w:spacing w:line="276" w:lineRule="auto"/>
        <w:jc w:val="both"/>
        <w:rPr>
          <w:iCs/>
          <w:lang w:val="en-US"/>
        </w:rPr>
      </w:pPr>
    </w:p>
    <w:p w:rsidR="009E7701" w:rsidRPr="00DD636C" w:rsidRDefault="00E3133C">
      <w:pPr>
        <w:autoSpaceDE w:val="0"/>
        <w:autoSpaceDN w:val="0"/>
        <w:adjustRightInd w:val="0"/>
        <w:spacing w:line="276" w:lineRule="auto"/>
        <w:jc w:val="both"/>
        <w:rPr>
          <w:i/>
          <w:iCs/>
          <w:lang w:val="en-US"/>
        </w:rPr>
      </w:pPr>
      <w:r>
        <w:rPr>
          <w:b/>
          <w:bCs/>
          <w:lang w:val="en-US"/>
        </w:rPr>
        <w:t>9</w:t>
      </w:r>
      <w:r w:rsidR="009E7701" w:rsidRPr="00DD636C">
        <w:rPr>
          <w:b/>
          <w:bCs/>
          <w:lang w:val="en-US"/>
        </w:rPr>
        <w:t xml:space="preserve">. Crosscutting issues </w:t>
      </w:r>
      <w:r w:rsidR="009E7701" w:rsidRPr="00DD636C">
        <w:rPr>
          <w:i/>
          <w:iCs/>
          <w:lang w:val="en-US"/>
        </w:rPr>
        <w:t>(equal opportunity, environment, etc</w:t>
      </w:r>
      <w:r w:rsidR="008836B9">
        <w:rPr>
          <w:i/>
          <w:iCs/>
          <w:lang w:val="en-US"/>
        </w:rPr>
        <w:t>.</w:t>
      </w:r>
      <w:r w:rsidR="009E7701" w:rsidRPr="00DD636C">
        <w:rPr>
          <w:i/>
          <w:iCs/>
          <w:lang w:val="en-US"/>
        </w:rPr>
        <w:t>)</w:t>
      </w:r>
    </w:p>
    <w:p w:rsidR="000D38A9" w:rsidRPr="00DD636C" w:rsidRDefault="000D38A9">
      <w:pPr>
        <w:spacing w:line="276" w:lineRule="auto"/>
        <w:ind w:right="-170"/>
        <w:jc w:val="both"/>
        <w:rPr>
          <w:b/>
          <w:lang w:val="en-US"/>
        </w:rPr>
      </w:pPr>
    </w:p>
    <w:p w:rsidR="00CC29F7" w:rsidRPr="00DD636C" w:rsidRDefault="00976DC6">
      <w:pPr>
        <w:spacing w:line="276" w:lineRule="auto"/>
        <w:ind w:right="-170"/>
        <w:jc w:val="both"/>
        <w:rPr>
          <w:lang w:val="en-US"/>
        </w:rPr>
      </w:pPr>
      <w:r w:rsidRPr="00DD636C">
        <w:rPr>
          <w:lang w:val="en-US"/>
        </w:rPr>
        <w:t xml:space="preserve">Equal access in compliance with the </w:t>
      </w:r>
      <w:r w:rsidR="00B63000" w:rsidRPr="00DD636C">
        <w:rPr>
          <w:lang w:val="en-US"/>
        </w:rPr>
        <w:t xml:space="preserve">constitutional principal of equality will be </w:t>
      </w:r>
      <w:r w:rsidRPr="00DD636C">
        <w:rPr>
          <w:lang w:val="en-US"/>
        </w:rPr>
        <w:t xml:space="preserve">guaranteed for participation in this project. </w:t>
      </w:r>
      <w:r w:rsidR="00CC29F7" w:rsidRPr="00DD636C">
        <w:rPr>
          <w:lang w:val="en-US"/>
        </w:rPr>
        <w:t xml:space="preserve">The selection of the training participants in this twinning programme will be made on non-discriminatory criteria regarding to men, women, administration staff, members of parliament, majority and opposition participation. </w:t>
      </w:r>
    </w:p>
    <w:p w:rsidR="00AA1EF9" w:rsidRPr="00DD636C" w:rsidRDefault="00AA1EF9">
      <w:pPr>
        <w:spacing w:line="276" w:lineRule="auto"/>
        <w:ind w:right="-170"/>
        <w:jc w:val="both"/>
        <w:rPr>
          <w:lang w:val="en-US"/>
        </w:rPr>
      </w:pPr>
    </w:p>
    <w:p w:rsidR="00AA1EF9" w:rsidRPr="00DD636C" w:rsidRDefault="007D6191">
      <w:pPr>
        <w:spacing w:line="276" w:lineRule="auto"/>
        <w:ind w:right="-170"/>
        <w:jc w:val="both"/>
        <w:rPr>
          <w:lang w:val="en-US"/>
        </w:rPr>
      </w:pPr>
      <w:r w:rsidRPr="00DD636C">
        <w:rPr>
          <w:lang w:val="en-US"/>
        </w:rPr>
        <w:t>The project has no evident effect on the environment.</w:t>
      </w:r>
    </w:p>
    <w:p w:rsidR="00AE2529" w:rsidRPr="00DD636C" w:rsidRDefault="00AE2529">
      <w:pPr>
        <w:spacing w:line="276" w:lineRule="auto"/>
        <w:ind w:right="-170"/>
        <w:jc w:val="both"/>
        <w:rPr>
          <w:lang w:val="en-US"/>
        </w:rPr>
      </w:pPr>
    </w:p>
    <w:p w:rsidR="009E7701" w:rsidRPr="00DD636C" w:rsidRDefault="00E3133C">
      <w:pPr>
        <w:autoSpaceDE w:val="0"/>
        <w:autoSpaceDN w:val="0"/>
        <w:adjustRightInd w:val="0"/>
        <w:spacing w:line="276" w:lineRule="auto"/>
        <w:jc w:val="both"/>
        <w:rPr>
          <w:b/>
          <w:bCs/>
          <w:lang w:val="en-US"/>
        </w:rPr>
      </w:pPr>
      <w:r>
        <w:rPr>
          <w:b/>
          <w:bCs/>
          <w:lang w:val="en-US"/>
        </w:rPr>
        <w:t>10</w:t>
      </w:r>
      <w:r w:rsidR="009E7701" w:rsidRPr="00DD636C">
        <w:rPr>
          <w:b/>
          <w:bCs/>
          <w:lang w:val="en-US"/>
        </w:rPr>
        <w:t>. Conditionality and sequencing</w:t>
      </w:r>
    </w:p>
    <w:p w:rsidR="00FC4A19" w:rsidRPr="00DD636C" w:rsidRDefault="00FC4A19">
      <w:pPr>
        <w:autoSpaceDE w:val="0"/>
        <w:autoSpaceDN w:val="0"/>
        <w:adjustRightInd w:val="0"/>
        <w:spacing w:line="276" w:lineRule="auto"/>
        <w:jc w:val="both"/>
        <w:rPr>
          <w:b/>
          <w:bCs/>
          <w:lang w:val="en-US"/>
        </w:rPr>
      </w:pPr>
    </w:p>
    <w:p w:rsidR="009946A3" w:rsidRPr="00DD636C" w:rsidRDefault="00FB50C3">
      <w:pPr>
        <w:autoSpaceDE w:val="0"/>
        <w:spacing w:before="120" w:after="120" w:line="276" w:lineRule="auto"/>
        <w:jc w:val="both"/>
        <w:outlineLvl w:val="0"/>
        <w:rPr>
          <w:b/>
          <w:color w:val="000000"/>
          <w:lang w:val="en-US"/>
        </w:rPr>
      </w:pPr>
      <w:r>
        <w:rPr>
          <w:b/>
          <w:color w:val="000000"/>
          <w:lang w:val="en-US"/>
        </w:rPr>
        <w:t>10</w:t>
      </w:r>
      <w:r w:rsidR="009946A3" w:rsidRPr="00DD636C">
        <w:rPr>
          <w:b/>
          <w:color w:val="000000"/>
          <w:lang w:val="en-US"/>
        </w:rPr>
        <w:t>.1 Conditionality</w:t>
      </w:r>
    </w:p>
    <w:p w:rsidR="003335AC" w:rsidRPr="00DD636C" w:rsidRDefault="00217C85">
      <w:pPr>
        <w:pStyle w:val="NormalWeb"/>
        <w:spacing w:line="276" w:lineRule="auto"/>
        <w:jc w:val="both"/>
        <w:rPr>
          <w:lang w:val="en-US"/>
        </w:rPr>
      </w:pPr>
      <w:r w:rsidRPr="00DD636C">
        <w:rPr>
          <w:bCs/>
          <w:lang w:val="en-US"/>
        </w:rPr>
        <w:t xml:space="preserve">A key </w:t>
      </w:r>
      <w:r w:rsidR="000573CF" w:rsidRPr="00DD636C">
        <w:rPr>
          <w:bCs/>
          <w:lang w:val="en-US"/>
        </w:rPr>
        <w:t xml:space="preserve">condition for the implementation of the Twinning Project </w:t>
      </w:r>
      <w:r w:rsidR="00B77CBE" w:rsidRPr="00DD636C">
        <w:rPr>
          <w:bCs/>
          <w:lang w:val="en-US"/>
        </w:rPr>
        <w:t xml:space="preserve">is </w:t>
      </w:r>
      <w:r w:rsidRPr="00DD636C">
        <w:rPr>
          <w:bCs/>
          <w:lang w:val="en-US"/>
        </w:rPr>
        <w:t>the</w:t>
      </w:r>
      <w:r w:rsidR="00826B44" w:rsidRPr="00DD636C">
        <w:rPr>
          <w:bCs/>
          <w:lang w:val="en-US"/>
        </w:rPr>
        <w:t xml:space="preserve"> full support of </w:t>
      </w:r>
      <w:r w:rsidR="00712232" w:rsidRPr="00DD636C">
        <w:rPr>
          <w:bCs/>
          <w:lang w:val="en-US"/>
        </w:rPr>
        <w:t xml:space="preserve">the </w:t>
      </w:r>
      <w:r w:rsidR="00712232" w:rsidRPr="00DD636C">
        <w:rPr>
          <w:lang w:val="en-US"/>
        </w:rPr>
        <w:t>most</w:t>
      </w:r>
      <w:r w:rsidR="00AE12CF" w:rsidRPr="00DD636C">
        <w:rPr>
          <w:lang w:val="en-US"/>
        </w:rPr>
        <w:t xml:space="preserve"> senior </w:t>
      </w:r>
      <w:r w:rsidR="00AE12CF" w:rsidRPr="00DD636C">
        <w:rPr>
          <w:bCs/>
          <w:lang w:val="en-US"/>
        </w:rPr>
        <w:t xml:space="preserve">elected members level </w:t>
      </w:r>
      <w:r w:rsidR="00AE12CF" w:rsidRPr="00DD636C">
        <w:rPr>
          <w:lang w:val="en-US"/>
        </w:rPr>
        <w:t xml:space="preserve">(such as the </w:t>
      </w:r>
      <w:r w:rsidR="002019C2" w:rsidRPr="00DD636C">
        <w:rPr>
          <w:lang w:val="en-US"/>
        </w:rPr>
        <w:t>Governor</w:t>
      </w:r>
      <w:r w:rsidR="00AE12CF" w:rsidRPr="00DD636C">
        <w:rPr>
          <w:lang w:val="en-US"/>
        </w:rPr>
        <w:t xml:space="preserve">, </w:t>
      </w:r>
      <w:r w:rsidR="002019C2" w:rsidRPr="00DD636C">
        <w:rPr>
          <w:lang w:val="en-US"/>
        </w:rPr>
        <w:t>and the Supervisory Council)</w:t>
      </w:r>
      <w:r w:rsidR="00AE12CF" w:rsidRPr="00DD636C">
        <w:rPr>
          <w:lang w:val="en-US"/>
        </w:rPr>
        <w:t xml:space="preserve"> and the </w:t>
      </w:r>
      <w:r w:rsidR="00826B44" w:rsidRPr="00DD636C">
        <w:rPr>
          <w:bCs/>
          <w:lang w:val="en-US"/>
        </w:rPr>
        <w:t xml:space="preserve">highest </w:t>
      </w:r>
      <w:r w:rsidR="002019C2" w:rsidRPr="00DD636C">
        <w:rPr>
          <w:bCs/>
          <w:lang w:val="en-US"/>
        </w:rPr>
        <w:t>Bank of Albania</w:t>
      </w:r>
      <w:r w:rsidR="00826B44" w:rsidRPr="00DD636C">
        <w:rPr>
          <w:bCs/>
          <w:lang w:val="en-US"/>
        </w:rPr>
        <w:t xml:space="preserve"> civil servant level </w:t>
      </w:r>
      <w:r w:rsidR="003335AC" w:rsidRPr="00DD636C">
        <w:rPr>
          <w:lang w:val="en-US"/>
        </w:rPr>
        <w:t xml:space="preserve">(such as the </w:t>
      </w:r>
      <w:r w:rsidR="002019C2" w:rsidRPr="00DD636C">
        <w:rPr>
          <w:lang w:val="en-US"/>
        </w:rPr>
        <w:t>Head</w:t>
      </w:r>
      <w:r w:rsidR="00712232" w:rsidRPr="00DD636C">
        <w:rPr>
          <w:lang w:val="en-US"/>
        </w:rPr>
        <w:t>s</w:t>
      </w:r>
      <w:r w:rsidR="002019C2" w:rsidRPr="00DD636C">
        <w:rPr>
          <w:lang w:val="en-US"/>
        </w:rPr>
        <w:t xml:space="preserve"> of </w:t>
      </w:r>
      <w:r w:rsidR="00712232" w:rsidRPr="00DD636C">
        <w:rPr>
          <w:lang w:val="en-US"/>
        </w:rPr>
        <w:t>Departments</w:t>
      </w:r>
      <w:r w:rsidR="003335AC" w:rsidRPr="00DD636C">
        <w:rPr>
          <w:lang w:val="en-US"/>
        </w:rPr>
        <w:t xml:space="preserve">) </w:t>
      </w:r>
      <w:r w:rsidR="00826B44" w:rsidRPr="00DD636C">
        <w:rPr>
          <w:bCs/>
          <w:lang w:val="en-US"/>
        </w:rPr>
        <w:t xml:space="preserve">to the </w:t>
      </w:r>
      <w:r w:rsidR="005838C7" w:rsidRPr="00DD636C">
        <w:rPr>
          <w:bCs/>
          <w:lang w:val="en-US"/>
        </w:rPr>
        <w:t xml:space="preserve">execution of this </w:t>
      </w:r>
      <w:r w:rsidR="00826B44" w:rsidRPr="00DD636C">
        <w:rPr>
          <w:bCs/>
          <w:lang w:val="en-US"/>
        </w:rPr>
        <w:t>twinning project, independently of political affiliations and of the political situation.</w:t>
      </w:r>
      <w:r w:rsidR="002019C2" w:rsidRPr="00DD636C">
        <w:rPr>
          <w:bCs/>
          <w:lang w:val="en-US"/>
        </w:rPr>
        <w:t xml:space="preserve"> </w:t>
      </w:r>
      <w:r w:rsidR="003D5C33" w:rsidRPr="00DD636C">
        <w:rPr>
          <w:bCs/>
          <w:lang w:val="en-US"/>
        </w:rPr>
        <w:t xml:space="preserve">Additional conditionality includes: </w:t>
      </w:r>
    </w:p>
    <w:p w:rsidR="003D5C33" w:rsidRPr="00DD636C" w:rsidRDefault="007E63E8" w:rsidP="0047266B">
      <w:pPr>
        <w:numPr>
          <w:ilvl w:val="0"/>
          <w:numId w:val="4"/>
        </w:numPr>
        <w:autoSpaceDE w:val="0"/>
        <w:autoSpaceDN w:val="0"/>
        <w:adjustRightInd w:val="0"/>
        <w:spacing w:line="276" w:lineRule="auto"/>
        <w:jc w:val="both"/>
        <w:rPr>
          <w:bCs/>
          <w:lang w:val="en-US"/>
        </w:rPr>
      </w:pPr>
      <w:r w:rsidRPr="00DD636C">
        <w:rPr>
          <w:bCs/>
          <w:lang w:val="en-US"/>
        </w:rPr>
        <w:t xml:space="preserve">Co-operation </w:t>
      </w:r>
      <w:r w:rsidR="007157AF" w:rsidRPr="00DD636C">
        <w:rPr>
          <w:bCs/>
          <w:lang w:val="en-US"/>
        </w:rPr>
        <w:t xml:space="preserve">and transparency </w:t>
      </w:r>
      <w:r w:rsidRPr="00DD636C">
        <w:rPr>
          <w:bCs/>
          <w:lang w:val="en-US"/>
        </w:rPr>
        <w:t>among all partners and stakeholders involved in th</w:t>
      </w:r>
      <w:r w:rsidR="003D5C33" w:rsidRPr="00DD636C">
        <w:rPr>
          <w:bCs/>
          <w:lang w:val="en-US"/>
        </w:rPr>
        <w:t>e implementation of the project,</w:t>
      </w:r>
    </w:p>
    <w:p w:rsidR="004B603A" w:rsidRPr="00DD636C" w:rsidRDefault="007E63E8" w:rsidP="0047266B">
      <w:pPr>
        <w:numPr>
          <w:ilvl w:val="0"/>
          <w:numId w:val="4"/>
        </w:numPr>
        <w:autoSpaceDE w:val="0"/>
        <w:autoSpaceDN w:val="0"/>
        <w:adjustRightInd w:val="0"/>
        <w:spacing w:line="276" w:lineRule="auto"/>
        <w:jc w:val="both"/>
        <w:rPr>
          <w:bCs/>
          <w:lang w:val="en-US"/>
        </w:rPr>
      </w:pPr>
      <w:r w:rsidRPr="00DD636C">
        <w:rPr>
          <w:bCs/>
          <w:lang w:val="en-US"/>
        </w:rPr>
        <w:t>Full commitment of both the</w:t>
      </w:r>
      <w:r w:rsidR="002019C2" w:rsidRPr="00DD636C">
        <w:rPr>
          <w:bCs/>
          <w:lang w:val="en-US"/>
        </w:rPr>
        <w:t xml:space="preserve"> Bank of</w:t>
      </w:r>
      <w:r w:rsidRPr="00DD636C">
        <w:rPr>
          <w:bCs/>
          <w:lang w:val="en-US"/>
        </w:rPr>
        <w:t xml:space="preserve"> Albania and the twinning counterpart to </w:t>
      </w:r>
      <w:r w:rsidR="00C44279" w:rsidRPr="00DD636C">
        <w:rPr>
          <w:bCs/>
          <w:lang w:val="en-US"/>
        </w:rPr>
        <w:t>mobilize</w:t>
      </w:r>
      <w:r w:rsidRPr="00DD636C">
        <w:rPr>
          <w:bCs/>
          <w:lang w:val="en-US"/>
        </w:rPr>
        <w:t xml:space="preserve"> all appropriate human and financial resources for a successful implem</w:t>
      </w:r>
      <w:r w:rsidR="00065E0D" w:rsidRPr="00DD636C">
        <w:rPr>
          <w:bCs/>
          <w:lang w:val="en-US"/>
        </w:rPr>
        <w:t>entation of the project</w:t>
      </w:r>
      <w:r w:rsidR="004B603A" w:rsidRPr="00DD636C">
        <w:rPr>
          <w:bCs/>
          <w:lang w:val="en-US"/>
        </w:rPr>
        <w:t xml:space="preserve">. </w:t>
      </w:r>
    </w:p>
    <w:p w:rsidR="00826B44" w:rsidRPr="00DD636C" w:rsidRDefault="00826B44">
      <w:pPr>
        <w:autoSpaceDE w:val="0"/>
        <w:autoSpaceDN w:val="0"/>
        <w:adjustRightInd w:val="0"/>
        <w:spacing w:line="276" w:lineRule="auto"/>
        <w:jc w:val="both"/>
        <w:rPr>
          <w:bCs/>
          <w:lang w:val="en-US"/>
        </w:rPr>
      </w:pPr>
    </w:p>
    <w:p w:rsidR="004B603A" w:rsidRPr="00DD636C" w:rsidRDefault="00665B68">
      <w:pPr>
        <w:spacing w:line="276" w:lineRule="auto"/>
        <w:jc w:val="both"/>
        <w:rPr>
          <w:u w:val="single"/>
          <w:lang w:val="en-US"/>
        </w:rPr>
      </w:pPr>
      <w:r w:rsidRPr="00DD636C">
        <w:rPr>
          <w:bCs/>
          <w:u w:val="single"/>
          <w:lang w:val="en-US"/>
        </w:rPr>
        <w:t>T</w:t>
      </w:r>
      <w:r w:rsidR="004B603A" w:rsidRPr="00DD636C">
        <w:rPr>
          <w:u w:val="single"/>
          <w:lang w:val="en-US"/>
        </w:rPr>
        <w:t xml:space="preserve">he Beneficiary </w:t>
      </w:r>
      <w:r w:rsidRPr="00DD636C">
        <w:rPr>
          <w:u w:val="single"/>
          <w:lang w:val="en-US"/>
        </w:rPr>
        <w:t xml:space="preserve">furthermore </w:t>
      </w:r>
      <w:r w:rsidR="004B603A" w:rsidRPr="00DD636C">
        <w:rPr>
          <w:u w:val="single"/>
          <w:lang w:val="en-US"/>
        </w:rPr>
        <w:t>shall:</w:t>
      </w:r>
    </w:p>
    <w:p w:rsidR="004B603A" w:rsidRPr="00DD636C" w:rsidRDefault="004B603A">
      <w:pPr>
        <w:spacing w:line="276" w:lineRule="auto"/>
        <w:ind w:left="720" w:right="-199"/>
        <w:jc w:val="both"/>
        <w:rPr>
          <w:highlight w:val="yellow"/>
          <w:lang w:val="en-US"/>
        </w:rPr>
      </w:pPr>
    </w:p>
    <w:p w:rsidR="004A1FA0" w:rsidRPr="00EF2005" w:rsidRDefault="005838C7" w:rsidP="003F0B8D">
      <w:pPr>
        <w:pStyle w:val="ListParagraph"/>
        <w:numPr>
          <w:ilvl w:val="0"/>
          <w:numId w:val="26"/>
        </w:numPr>
        <w:jc w:val="both"/>
      </w:pPr>
      <w:r w:rsidRPr="00EF2005">
        <w:rPr>
          <w:lang w:val="en-US"/>
        </w:rPr>
        <w:t>Support the RTA with office accommodation, trainings rooms and logistical assistance, for details please refer to point 5.13 of the Twinning M</w:t>
      </w:r>
      <w:r w:rsidR="00AD0A8E" w:rsidRPr="00EF2005">
        <w:rPr>
          <w:lang w:val="en-US"/>
        </w:rPr>
        <w:t xml:space="preserve">anual at the following address: </w:t>
      </w:r>
      <w:hyperlink r:id="rId10" w:history="1">
        <w:r w:rsidR="004A1FA0" w:rsidRPr="00EF2005">
          <w:rPr>
            <w:rStyle w:val="Hyperlink"/>
          </w:rPr>
          <w:t>https://ec.europa.eu/neighbourhood-enlargement/sites/near/files/twinning_manual_2017_-_update_2018.pdf</w:t>
        </w:r>
      </w:hyperlink>
    </w:p>
    <w:p w:rsidR="005838C7" w:rsidRPr="004A1FA0" w:rsidRDefault="005838C7" w:rsidP="004A1FA0">
      <w:pPr>
        <w:spacing w:line="276" w:lineRule="auto"/>
        <w:ind w:left="360"/>
        <w:jc w:val="both"/>
        <w:rPr>
          <w:lang w:val="en-US"/>
        </w:rPr>
      </w:pPr>
    </w:p>
    <w:p w:rsidR="00EF2005" w:rsidRDefault="00EF2005" w:rsidP="003F0B8D">
      <w:pPr>
        <w:pStyle w:val="ListParagraph1"/>
        <w:numPr>
          <w:ilvl w:val="0"/>
          <w:numId w:val="26"/>
        </w:numPr>
        <w:spacing w:line="276" w:lineRule="auto"/>
        <w:jc w:val="both"/>
        <w:rPr>
          <w:lang w:val="en-US"/>
        </w:rPr>
      </w:pPr>
      <w:r>
        <w:rPr>
          <w:lang w:val="en-US"/>
        </w:rPr>
        <w:t>Ensure</w:t>
      </w:r>
      <w:r w:rsidR="009E1B98">
        <w:rPr>
          <w:lang w:val="en-US"/>
        </w:rPr>
        <w:t xml:space="preserve"> </w:t>
      </w:r>
      <w:r w:rsidR="004B603A" w:rsidRPr="00DD636C">
        <w:rPr>
          <w:lang w:val="en-US"/>
        </w:rPr>
        <w:t>that appropriate staff is made available to work with the EU twinning partner(s). Counterparts for each of the objectives will be appointed to facilitate the implementation of the respective activities of the twinning project;</w:t>
      </w:r>
    </w:p>
    <w:p w:rsidR="00EF2005" w:rsidRDefault="00EF2005" w:rsidP="00EF2005">
      <w:pPr>
        <w:pStyle w:val="ListParagraph"/>
        <w:rPr>
          <w:lang w:val="en-US"/>
        </w:rPr>
      </w:pPr>
    </w:p>
    <w:p w:rsidR="00EF2005" w:rsidRDefault="004B603A" w:rsidP="003F0B8D">
      <w:pPr>
        <w:pStyle w:val="ListParagraph1"/>
        <w:numPr>
          <w:ilvl w:val="0"/>
          <w:numId w:val="26"/>
        </w:numPr>
        <w:spacing w:line="276" w:lineRule="auto"/>
        <w:jc w:val="both"/>
        <w:rPr>
          <w:lang w:val="en-US"/>
        </w:rPr>
      </w:pPr>
      <w:r w:rsidRPr="00EF2005">
        <w:rPr>
          <w:lang w:val="en-US"/>
        </w:rPr>
        <w:t>Be responsible for providing the EU experts with legislation and any other documents necessary for the implementation of the project;</w:t>
      </w:r>
    </w:p>
    <w:p w:rsidR="00EF2005" w:rsidRDefault="00EF2005" w:rsidP="00EF2005">
      <w:pPr>
        <w:pStyle w:val="ListParagraph"/>
        <w:rPr>
          <w:lang w:val="en-US"/>
        </w:rPr>
      </w:pPr>
    </w:p>
    <w:p w:rsidR="00EF2005" w:rsidRDefault="004B603A" w:rsidP="003F0B8D">
      <w:pPr>
        <w:pStyle w:val="ListParagraph1"/>
        <w:numPr>
          <w:ilvl w:val="0"/>
          <w:numId w:val="26"/>
        </w:numPr>
        <w:spacing w:line="276" w:lineRule="auto"/>
        <w:jc w:val="both"/>
        <w:rPr>
          <w:lang w:val="en-US"/>
        </w:rPr>
      </w:pPr>
      <w:r w:rsidRPr="00EF2005">
        <w:rPr>
          <w:lang w:val="en-US"/>
        </w:rPr>
        <w:t xml:space="preserve">Ensure that staff trained under this project </w:t>
      </w:r>
      <w:r w:rsidR="009307A4" w:rsidRPr="00EF2005">
        <w:rPr>
          <w:lang w:val="en-US"/>
        </w:rPr>
        <w:t xml:space="preserve">is </w:t>
      </w:r>
      <w:r w:rsidR="00CC0A7B" w:rsidRPr="00EF2005">
        <w:rPr>
          <w:lang w:val="en-US"/>
        </w:rPr>
        <w:t xml:space="preserve">encouraged to </w:t>
      </w:r>
      <w:r w:rsidR="006D5ECF" w:rsidRPr="00EF2005">
        <w:rPr>
          <w:lang w:val="en-US"/>
        </w:rPr>
        <w:t xml:space="preserve">increase </w:t>
      </w:r>
      <w:r w:rsidR="009307A4" w:rsidRPr="00EF2005">
        <w:rPr>
          <w:lang w:val="en-US"/>
        </w:rPr>
        <w:t xml:space="preserve">its </w:t>
      </w:r>
      <w:r w:rsidR="006D5ECF" w:rsidRPr="00EF2005">
        <w:rPr>
          <w:lang w:val="en-US"/>
        </w:rPr>
        <w:t>capacit</w:t>
      </w:r>
      <w:r w:rsidR="009307A4" w:rsidRPr="00EF2005">
        <w:rPr>
          <w:lang w:val="en-US"/>
        </w:rPr>
        <w:t xml:space="preserve">y </w:t>
      </w:r>
      <w:r w:rsidR="006D5ECF" w:rsidRPr="00EF2005">
        <w:rPr>
          <w:lang w:val="en-US"/>
        </w:rPr>
        <w:t xml:space="preserve">according to the tasks specified in </w:t>
      </w:r>
      <w:r w:rsidR="009307A4" w:rsidRPr="00EF2005">
        <w:rPr>
          <w:lang w:val="en-US"/>
        </w:rPr>
        <w:t xml:space="preserve">the </w:t>
      </w:r>
      <w:r w:rsidR="006D5ECF" w:rsidRPr="00EF2005">
        <w:rPr>
          <w:lang w:val="en-US"/>
        </w:rPr>
        <w:t xml:space="preserve">job description </w:t>
      </w:r>
      <w:r w:rsidR="009307A4" w:rsidRPr="00EF2005">
        <w:rPr>
          <w:lang w:val="en-US"/>
        </w:rPr>
        <w:t xml:space="preserve">and to its promotion </w:t>
      </w:r>
      <w:r w:rsidR="006D5ECF" w:rsidRPr="00EF2005">
        <w:rPr>
          <w:lang w:val="en-US"/>
        </w:rPr>
        <w:t xml:space="preserve">based on the merit. </w:t>
      </w:r>
      <w:r w:rsidR="00CC0A7B" w:rsidRPr="00EF2005">
        <w:rPr>
          <w:lang w:val="en-US"/>
        </w:rPr>
        <w:t>In</w:t>
      </w:r>
      <w:r w:rsidR="00C3084D" w:rsidRPr="00EF2005">
        <w:rPr>
          <w:lang w:val="en-US"/>
        </w:rPr>
        <w:t xml:space="preserve"> this con</w:t>
      </w:r>
      <w:r w:rsidR="00CC0A7B" w:rsidRPr="00EF2005">
        <w:rPr>
          <w:lang w:val="en-US"/>
        </w:rPr>
        <w:t xml:space="preserve">text </w:t>
      </w:r>
      <w:r w:rsidR="00CD5F21" w:rsidRPr="00EF2005">
        <w:rPr>
          <w:lang w:val="en-US"/>
        </w:rPr>
        <w:t>a</w:t>
      </w:r>
      <w:r w:rsidR="00CC0A7B" w:rsidRPr="00EF2005">
        <w:rPr>
          <w:lang w:val="en-US"/>
        </w:rPr>
        <w:t xml:space="preserve"> data base of </w:t>
      </w:r>
      <w:r w:rsidRPr="00EF2005">
        <w:rPr>
          <w:lang w:val="en-US"/>
        </w:rPr>
        <w:t xml:space="preserve">what training was provided to which person should be maintained by the implementing partner </w:t>
      </w:r>
      <w:r w:rsidR="00CD5F21" w:rsidRPr="00EF2005">
        <w:rPr>
          <w:lang w:val="en-US"/>
        </w:rPr>
        <w:t xml:space="preserve">for </w:t>
      </w:r>
      <w:r w:rsidR="00CC0A7B" w:rsidRPr="00EF2005">
        <w:rPr>
          <w:lang w:val="en-US"/>
        </w:rPr>
        <w:t xml:space="preserve">future </w:t>
      </w:r>
      <w:r w:rsidRPr="00EF2005">
        <w:rPr>
          <w:lang w:val="en-US"/>
        </w:rPr>
        <w:t>monitoring</w:t>
      </w:r>
      <w:r w:rsidR="00CD5F21" w:rsidRPr="00EF2005">
        <w:rPr>
          <w:lang w:val="en-US"/>
        </w:rPr>
        <w:t>.</w:t>
      </w:r>
    </w:p>
    <w:p w:rsidR="00EF2005" w:rsidRDefault="00EF2005" w:rsidP="00EF2005">
      <w:pPr>
        <w:pStyle w:val="ListParagraph"/>
        <w:rPr>
          <w:lang w:val="en-US"/>
        </w:rPr>
      </w:pPr>
    </w:p>
    <w:p w:rsidR="00665B68" w:rsidRPr="00EF2005" w:rsidRDefault="00665B68" w:rsidP="003F0B8D">
      <w:pPr>
        <w:pStyle w:val="ListParagraph1"/>
        <w:numPr>
          <w:ilvl w:val="0"/>
          <w:numId w:val="26"/>
        </w:numPr>
        <w:spacing w:line="276" w:lineRule="auto"/>
        <w:jc w:val="both"/>
        <w:rPr>
          <w:lang w:val="en-US"/>
        </w:rPr>
      </w:pPr>
      <w:r w:rsidRPr="00EF2005">
        <w:rPr>
          <w:lang w:val="en-US"/>
        </w:rPr>
        <w:t>Provide all possible assistance to solve any unforeseen problem that the EU twinning partner(s) may face;</w:t>
      </w:r>
    </w:p>
    <w:p w:rsidR="00826B44" w:rsidRPr="00DD636C" w:rsidRDefault="00826B44">
      <w:pPr>
        <w:pStyle w:val="BlockText"/>
        <w:tabs>
          <w:tab w:val="num" w:pos="540"/>
        </w:tabs>
        <w:spacing w:line="276" w:lineRule="auto"/>
        <w:ind w:left="0"/>
        <w:rPr>
          <w:lang w:val="en-US"/>
        </w:rPr>
      </w:pPr>
    </w:p>
    <w:p w:rsidR="001C22F9" w:rsidRPr="00DD636C" w:rsidRDefault="004B603A">
      <w:pPr>
        <w:spacing w:line="276" w:lineRule="auto"/>
        <w:jc w:val="both"/>
        <w:rPr>
          <w:lang w:val="en-US"/>
        </w:rPr>
      </w:pPr>
      <w:r w:rsidRPr="00DD636C">
        <w:rPr>
          <w:lang w:val="en-US"/>
        </w:rPr>
        <w:t xml:space="preserve">Equally, the Twinning team, as led by the Twinning Resident Adviser must ensure full collaboration with the counterparts </w:t>
      </w:r>
      <w:r w:rsidR="00665B68" w:rsidRPr="00DD636C">
        <w:rPr>
          <w:lang w:val="en-US"/>
        </w:rPr>
        <w:t xml:space="preserve">of the </w:t>
      </w:r>
      <w:r w:rsidRPr="00DD636C">
        <w:rPr>
          <w:lang w:val="en-US"/>
        </w:rPr>
        <w:t xml:space="preserve">institution. Communications should be open and consistent. The Twinning team must carry out activities in the interest of the institution, and maintain its involvement at all stages of activities.  </w:t>
      </w:r>
    </w:p>
    <w:p w:rsidR="00082F23" w:rsidRPr="00DD636C" w:rsidRDefault="00082F23">
      <w:pPr>
        <w:spacing w:line="276" w:lineRule="auto"/>
        <w:jc w:val="both"/>
        <w:rPr>
          <w:lang w:val="en-US"/>
        </w:rPr>
      </w:pPr>
    </w:p>
    <w:p w:rsidR="001C22F9" w:rsidRPr="00DD636C" w:rsidRDefault="00FB50C3">
      <w:pPr>
        <w:autoSpaceDE w:val="0"/>
        <w:spacing w:before="120" w:after="120" w:line="276" w:lineRule="auto"/>
        <w:jc w:val="both"/>
        <w:outlineLvl w:val="0"/>
        <w:rPr>
          <w:b/>
          <w:color w:val="000000"/>
          <w:lang w:val="en-US"/>
        </w:rPr>
      </w:pPr>
      <w:r>
        <w:rPr>
          <w:b/>
          <w:color w:val="000000"/>
          <w:lang w:val="en-US"/>
        </w:rPr>
        <w:t>10</w:t>
      </w:r>
      <w:r w:rsidR="001C22F9" w:rsidRPr="00DD636C">
        <w:rPr>
          <w:b/>
          <w:color w:val="000000"/>
          <w:lang w:val="en-US"/>
        </w:rPr>
        <w:t>.2 Sequencing</w:t>
      </w:r>
    </w:p>
    <w:p w:rsidR="001C22F9" w:rsidRPr="00DD636C" w:rsidRDefault="001C22F9">
      <w:pPr>
        <w:autoSpaceDE w:val="0"/>
        <w:spacing w:before="120" w:after="120" w:line="276" w:lineRule="auto"/>
        <w:jc w:val="both"/>
        <w:rPr>
          <w:color w:val="000000"/>
          <w:lang w:val="en-US"/>
        </w:rPr>
      </w:pPr>
      <w:r w:rsidRPr="00DD636C">
        <w:rPr>
          <w:color w:val="000000"/>
          <w:lang w:val="en-US"/>
        </w:rPr>
        <w:t>Keys milestones will be:</w:t>
      </w:r>
    </w:p>
    <w:p w:rsidR="001C22F9" w:rsidRPr="00DD636C" w:rsidRDefault="001C22F9" w:rsidP="0047266B">
      <w:pPr>
        <w:numPr>
          <w:ilvl w:val="0"/>
          <w:numId w:val="5"/>
        </w:numPr>
        <w:suppressAutoHyphens/>
        <w:autoSpaceDE w:val="0"/>
        <w:spacing w:line="276" w:lineRule="auto"/>
        <w:ind w:left="360" w:firstLine="0"/>
        <w:jc w:val="both"/>
        <w:rPr>
          <w:lang w:val="en-US"/>
        </w:rPr>
      </w:pPr>
      <w:r w:rsidRPr="00DD636C">
        <w:rPr>
          <w:lang w:val="en-US"/>
        </w:rPr>
        <w:t xml:space="preserve">Successful </w:t>
      </w:r>
      <w:r w:rsidR="00733F3B" w:rsidRPr="00DD636C">
        <w:rPr>
          <w:lang w:val="en-US"/>
        </w:rPr>
        <w:t xml:space="preserve">selection of a </w:t>
      </w:r>
      <w:r w:rsidRPr="00DD636C">
        <w:rPr>
          <w:lang w:val="en-US"/>
        </w:rPr>
        <w:t>Twinning partner</w:t>
      </w:r>
    </w:p>
    <w:p w:rsidR="001C22F9" w:rsidRPr="00DD636C" w:rsidRDefault="001C22F9" w:rsidP="0047266B">
      <w:pPr>
        <w:numPr>
          <w:ilvl w:val="0"/>
          <w:numId w:val="5"/>
        </w:numPr>
        <w:suppressAutoHyphens/>
        <w:autoSpaceDE w:val="0"/>
        <w:spacing w:line="276" w:lineRule="auto"/>
        <w:ind w:left="360" w:firstLine="0"/>
        <w:jc w:val="both"/>
        <w:rPr>
          <w:lang w:val="en-US"/>
        </w:rPr>
      </w:pPr>
      <w:r w:rsidRPr="00DD636C">
        <w:rPr>
          <w:lang w:val="en-US"/>
        </w:rPr>
        <w:t>Signature of the Twinning contract, including the Twinning Work Plan;</w:t>
      </w:r>
    </w:p>
    <w:p w:rsidR="00A44234" w:rsidRPr="00DD636C" w:rsidRDefault="0071152D" w:rsidP="0047266B">
      <w:pPr>
        <w:numPr>
          <w:ilvl w:val="0"/>
          <w:numId w:val="5"/>
        </w:numPr>
        <w:suppressAutoHyphens/>
        <w:autoSpaceDE w:val="0"/>
        <w:spacing w:line="276" w:lineRule="auto"/>
        <w:ind w:left="360" w:firstLine="0"/>
        <w:jc w:val="both"/>
        <w:rPr>
          <w:lang w:val="en-US"/>
        </w:rPr>
      </w:pPr>
      <w:r w:rsidRPr="00DD636C">
        <w:rPr>
          <w:lang w:val="en-US"/>
        </w:rPr>
        <w:t xml:space="preserve">Start of the </w:t>
      </w:r>
      <w:r w:rsidR="001C22F9" w:rsidRPr="00DD636C">
        <w:rPr>
          <w:lang w:val="en-US"/>
        </w:rPr>
        <w:t xml:space="preserve">twinning partnership (inter alia, the arrival in the country of the Resident </w:t>
      </w:r>
    </w:p>
    <w:p w:rsidR="001C22F9" w:rsidRPr="00DD636C" w:rsidRDefault="001C22F9">
      <w:pPr>
        <w:suppressAutoHyphens/>
        <w:autoSpaceDE w:val="0"/>
        <w:spacing w:line="276" w:lineRule="auto"/>
        <w:ind w:left="360"/>
        <w:jc w:val="both"/>
        <w:rPr>
          <w:lang w:val="en-US"/>
        </w:rPr>
      </w:pPr>
      <w:r w:rsidRPr="00DD636C">
        <w:rPr>
          <w:lang w:val="en-US"/>
        </w:rPr>
        <w:t>Twinning Advisers);</w:t>
      </w:r>
    </w:p>
    <w:p w:rsidR="001C22F9" w:rsidRPr="00DD636C" w:rsidRDefault="001C22F9" w:rsidP="0047266B">
      <w:pPr>
        <w:numPr>
          <w:ilvl w:val="0"/>
          <w:numId w:val="5"/>
        </w:numPr>
        <w:suppressAutoHyphens/>
        <w:autoSpaceDE w:val="0"/>
        <w:spacing w:line="276" w:lineRule="auto"/>
        <w:ind w:left="360" w:firstLine="0"/>
        <w:jc w:val="both"/>
        <w:rPr>
          <w:lang w:val="en-US"/>
        </w:rPr>
      </w:pPr>
      <w:r w:rsidRPr="00DD636C">
        <w:rPr>
          <w:lang w:val="en-US"/>
        </w:rPr>
        <w:t xml:space="preserve">End of the implementation period; </w:t>
      </w:r>
    </w:p>
    <w:p w:rsidR="001C22F9" w:rsidRPr="00DD636C" w:rsidRDefault="001C22F9" w:rsidP="0047266B">
      <w:pPr>
        <w:numPr>
          <w:ilvl w:val="0"/>
          <w:numId w:val="5"/>
        </w:numPr>
        <w:suppressAutoHyphens/>
        <w:autoSpaceDE w:val="0"/>
        <w:spacing w:line="276" w:lineRule="auto"/>
        <w:ind w:left="360" w:firstLine="0"/>
        <w:jc w:val="both"/>
        <w:rPr>
          <w:lang w:val="en-US"/>
        </w:rPr>
      </w:pPr>
      <w:r w:rsidRPr="00DD636C">
        <w:rPr>
          <w:lang w:val="en-US"/>
        </w:rPr>
        <w:t>Submission of the final report.</w:t>
      </w:r>
    </w:p>
    <w:p w:rsidR="00F121A9" w:rsidRDefault="00F121A9">
      <w:pPr>
        <w:autoSpaceDE w:val="0"/>
        <w:autoSpaceDN w:val="0"/>
        <w:adjustRightInd w:val="0"/>
        <w:spacing w:line="276" w:lineRule="auto"/>
        <w:jc w:val="both"/>
        <w:rPr>
          <w:b/>
          <w:bCs/>
          <w:lang w:val="en-US"/>
        </w:rPr>
      </w:pPr>
    </w:p>
    <w:p w:rsidR="00D650B2" w:rsidRDefault="00F121A9">
      <w:pPr>
        <w:autoSpaceDE w:val="0"/>
        <w:autoSpaceDN w:val="0"/>
        <w:adjustRightInd w:val="0"/>
        <w:spacing w:line="276" w:lineRule="auto"/>
        <w:jc w:val="both"/>
        <w:rPr>
          <w:b/>
          <w:bCs/>
          <w:lang w:val="en-US"/>
        </w:rPr>
      </w:pPr>
      <w:r>
        <w:rPr>
          <w:b/>
          <w:bCs/>
          <w:lang w:val="en-US"/>
        </w:rPr>
        <w:t>1</w:t>
      </w:r>
      <w:r w:rsidR="00FB50C3">
        <w:rPr>
          <w:b/>
          <w:bCs/>
          <w:lang w:val="en-US"/>
        </w:rPr>
        <w:t>1</w:t>
      </w:r>
      <w:r>
        <w:rPr>
          <w:b/>
          <w:bCs/>
          <w:lang w:val="en-US"/>
        </w:rPr>
        <w:t xml:space="preserve">. </w:t>
      </w:r>
      <w:r w:rsidR="003E74E8">
        <w:rPr>
          <w:b/>
          <w:bCs/>
          <w:lang w:val="en-US"/>
        </w:rPr>
        <w:t>Indicators</w:t>
      </w:r>
      <w:r>
        <w:rPr>
          <w:b/>
          <w:bCs/>
          <w:lang w:val="en-US"/>
        </w:rPr>
        <w:t xml:space="preserve"> for performance measurement </w:t>
      </w:r>
    </w:p>
    <w:p w:rsidR="0074154C" w:rsidRDefault="0074154C" w:rsidP="0074154C">
      <w:pPr>
        <w:spacing w:line="276" w:lineRule="auto"/>
        <w:ind w:right="-91"/>
        <w:jc w:val="both"/>
        <w:rPr>
          <w:b/>
          <w:u w:val="single"/>
          <w:lang w:val="en-US" w:eastAsia="de-DE"/>
        </w:rPr>
      </w:pPr>
    </w:p>
    <w:p w:rsidR="0074154C" w:rsidRDefault="0074154C" w:rsidP="0074154C">
      <w:pPr>
        <w:spacing w:line="276" w:lineRule="auto"/>
        <w:ind w:right="-91"/>
        <w:jc w:val="both"/>
        <w:rPr>
          <w:lang w:val="en-US" w:eastAsia="de-DE"/>
        </w:rPr>
      </w:pPr>
      <w:r w:rsidRPr="009E1B98">
        <w:rPr>
          <w:b/>
          <w:u w:val="single"/>
          <w:lang w:val="en-US" w:eastAsia="de-DE"/>
        </w:rPr>
        <w:t>Sub-results 1.1</w:t>
      </w:r>
      <w:r>
        <w:rPr>
          <w:b/>
          <w:u w:val="single"/>
          <w:lang w:val="en-US" w:eastAsia="de-DE"/>
        </w:rPr>
        <w:t>.</w:t>
      </w:r>
      <w:r>
        <w:rPr>
          <w:lang w:val="en-US" w:eastAsia="de-DE"/>
        </w:rPr>
        <w:t xml:space="preserve"> </w:t>
      </w:r>
      <w:r w:rsidRPr="00180D0B">
        <w:rPr>
          <w:lang w:val="en-US" w:eastAsia="de-DE"/>
        </w:rPr>
        <w:t xml:space="preserve">New </w:t>
      </w:r>
      <w:r>
        <w:rPr>
          <w:lang w:val="en-US" w:eastAsia="de-DE"/>
        </w:rPr>
        <w:t>sub legal acts, for implementation of Basel III and Capital Requirements Directive were developed.</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E1B98" w:rsidRDefault="0074154C" w:rsidP="003F0B8D">
      <w:pPr>
        <w:pStyle w:val="ListParagraph"/>
        <w:numPr>
          <w:ilvl w:val="0"/>
          <w:numId w:val="20"/>
        </w:numPr>
        <w:rPr>
          <w:color w:val="000000"/>
        </w:rPr>
      </w:pPr>
      <w:r w:rsidRPr="009E1B98">
        <w:rPr>
          <w:color w:val="000000"/>
        </w:rPr>
        <w:t xml:space="preserve">By law regulation on Basel II and EU directive on capital requirements applied in line with best practices of EU and </w:t>
      </w:r>
      <w:r w:rsidRPr="00C27297">
        <w:rPr>
          <w:color w:val="000000"/>
        </w:rPr>
        <w:t>ESCB;</w:t>
      </w:r>
      <w:r w:rsidRPr="009E1B98">
        <w:rPr>
          <w:color w:val="000000"/>
        </w:rPr>
        <w:t xml:space="preserve"> </w:t>
      </w:r>
    </w:p>
    <w:p w:rsidR="0074154C" w:rsidRPr="009E1B98" w:rsidRDefault="0074154C" w:rsidP="003F0B8D">
      <w:pPr>
        <w:pStyle w:val="ListParagraph"/>
        <w:numPr>
          <w:ilvl w:val="0"/>
          <w:numId w:val="20"/>
        </w:numPr>
        <w:rPr>
          <w:color w:val="000000"/>
        </w:rPr>
      </w:pPr>
      <w:r w:rsidRPr="009E1B98">
        <w:rPr>
          <w:color w:val="000000"/>
        </w:rPr>
        <w:t xml:space="preserve">Procedures and other changes affecting the daily operation were communicated to banking system; </w:t>
      </w:r>
    </w:p>
    <w:p w:rsidR="0074154C" w:rsidRPr="009E1B98" w:rsidRDefault="0074154C" w:rsidP="003F0B8D">
      <w:pPr>
        <w:pStyle w:val="ListParagraph"/>
        <w:numPr>
          <w:ilvl w:val="0"/>
          <w:numId w:val="20"/>
        </w:numPr>
        <w:spacing w:line="276" w:lineRule="auto"/>
        <w:ind w:right="-91"/>
        <w:jc w:val="both"/>
        <w:rPr>
          <w:lang w:val="en-US" w:eastAsia="de-DE"/>
        </w:rPr>
      </w:pPr>
      <w:r w:rsidRPr="009E1B98">
        <w:rPr>
          <w:color w:val="000000"/>
        </w:rPr>
        <w:t>Number of Banking Supervision Department staff trained;</w:t>
      </w:r>
    </w:p>
    <w:p w:rsidR="0074154C" w:rsidRDefault="0074154C" w:rsidP="0074154C">
      <w:pPr>
        <w:spacing w:line="276" w:lineRule="auto"/>
        <w:ind w:right="-91"/>
        <w:jc w:val="both"/>
        <w:rPr>
          <w:b/>
          <w:u w:val="single"/>
          <w:lang w:val="en-US" w:eastAsia="de-DE"/>
        </w:rPr>
      </w:pPr>
    </w:p>
    <w:p w:rsidR="0074154C" w:rsidRPr="009E1B98" w:rsidRDefault="0074154C" w:rsidP="0074154C">
      <w:pPr>
        <w:spacing w:line="276" w:lineRule="auto"/>
        <w:ind w:right="-91"/>
        <w:jc w:val="both"/>
        <w:rPr>
          <w:lang w:val="en-US" w:eastAsia="de-DE"/>
        </w:rPr>
      </w:pPr>
      <w:r w:rsidRPr="009E1B98">
        <w:rPr>
          <w:b/>
          <w:u w:val="single"/>
          <w:lang w:val="en-US" w:eastAsia="de-DE"/>
        </w:rPr>
        <w:t>Sub Result 1.2.</w:t>
      </w:r>
      <w:r>
        <w:rPr>
          <w:lang w:val="en-US" w:eastAsia="de-DE"/>
        </w:rPr>
        <w:t xml:space="preserve"> </w:t>
      </w:r>
      <w:r w:rsidRPr="009E1B98">
        <w:rPr>
          <w:lang w:val="en-US" w:eastAsia="de-DE"/>
        </w:rPr>
        <w:t xml:space="preserve">New policy paper and guidelines for approximation with ESRB recommendations were drafted. </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E1B98" w:rsidRDefault="0074154C" w:rsidP="003F0B8D">
      <w:pPr>
        <w:pStyle w:val="ListParagraph"/>
        <w:numPr>
          <w:ilvl w:val="0"/>
          <w:numId w:val="32"/>
        </w:numPr>
        <w:rPr>
          <w:color w:val="000000"/>
        </w:rPr>
      </w:pPr>
      <w:r w:rsidRPr="009E1B98">
        <w:rPr>
          <w:color w:val="000000"/>
        </w:rPr>
        <w:t xml:space="preserve">Policy paper and guidance on meeting ESRB standards on ensuring financial stability of the financial system produced and applied; </w:t>
      </w:r>
    </w:p>
    <w:p w:rsidR="0074154C" w:rsidRPr="009E1B98" w:rsidRDefault="0074154C" w:rsidP="003F0B8D">
      <w:pPr>
        <w:pStyle w:val="ListParagraph"/>
        <w:numPr>
          <w:ilvl w:val="0"/>
          <w:numId w:val="32"/>
        </w:numPr>
        <w:rPr>
          <w:color w:val="000000"/>
        </w:rPr>
      </w:pPr>
      <w:r w:rsidRPr="009E1B98">
        <w:rPr>
          <w:color w:val="000000"/>
        </w:rPr>
        <w:t>Financial stability staff involved on producing and analysing FSI trained.</w:t>
      </w:r>
    </w:p>
    <w:p w:rsidR="0074154C" w:rsidRPr="009E1B98" w:rsidRDefault="0074154C" w:rsidP="003F0B8D">
      <w:pPr>
        <w:pStyle w:val="ListParagraph"/>
        <w:numPr>
          <w:ilvl w:val="0"/>
          <w:numId w:val="32"/>
        </w:numPr>
        <w:rPr>
          <w:lang w:val="en-US" w:eastAsia="de-DE"/>
        </w:rPr>
      </w:pPr>
      <w:r w:rsidRPr="009E1B98">
        <w:rPr>
          <w:color w:val="000000"/>
        </w:rPr>
        <w:t xml:space="preserve">Banking industry got informed </w:t>
      </w:r>
      <w:r w:rsidRPr="009E1B98">
        <w:rPr>
          <w:color w:val="000000"/>
          <w:lang w:val="en-US"/>
        </w:rPr>
        <w:t xml:space="preserve">about </w:t>
      </w:r>
      <w:r w:rsidRPr="009E1B98">
        <w:rPr>
          <w:color w:val="000000"/>
        </w:rPr>
        <w:t>Macro prudential toolkit and other policy related with intermediate objectives and instruments of macro-prudential policy.</w:t>
      </w:r>
    </w:p>
    <w:p w:rsidR="0074154C" w:rsidRPr="00DD636C" w:rsidRDefault="0074154C" w:rsidP="0074154C">
      <w:pPr>
        <w:autoSpaceDE w:val="0"/>
        <w:autoSpaceDN w:val="0"/>
        <w:adjustRightInd w:val="0"/>
        <w:spacing w:line="276" w:lineRule="auto"/>
        <w:jc w:val="both"/>
        <w:rPr>
          <w:i/>
          <w:iCs/>
          <w:lang w:val="en-US"/>
        </w:rPr>
      </w:pPr>
    </w:p>
    <w:p w:rsidR="0074154C" w:rsidRDefault="0074154C" w:rsidP="0074154C">
      <w:pPr>
        <w:autoSpaceDE w:val="0"/>
        <w:autoSpaceDN w:val="0"/>
        <w:adjustRightInd w:val="0"/>
        <w:spacing w:line="276" w:lineRule="auto"/>
        <w:jc w:val="both"/>
        <w:rPr>
          <w:lang w:val="en-US"/>
        </w:rPr>
      </w:pPr>
      <w:r w:rsidRPr="009E1B98">
        <w:rPr>
          <w:b/>
          <w:u w:val="single"/>
          <w:lang w:val="en-US" w:eastAsia="de-DE"/>
        </w:rPr>
        <w:t xml:space="preserve">Sub Result </w:t>
      </w:r>
      <w:r>
        <w:rPr>
          <w:b/>
          <w:u w:val="single"/>
          <w:lang w:val="en-US" w:eastAsia="de-DE"/>
        </w:rPr>
        <w:t>2</w:t>
      </w:r>
      <w:r w:rsidRPr="009E1B98">
        <w:rPr>
          <w:b/>
          <w:u w:val="single"/>
          <w:lang w:val="en-US" w:eastAsia="de-DE"/>
        </w:rPr>
        <w:t>.</w:t>
      </w:r>
      <w:r>
        <w:rPr>
          <w:b/>
          <w:u w:val="single"/>
          <w:lang w:val="en-US" w:eastAsia="de-DE"/>
        </w:rPr>
        <w:t>1</w:t>
      </w:r>
      <w:r w:rsidRPr="009E1B98">
        <w:rPr>
          <w:b/>
          <w:u w:val="single"/>
          <w:lang w:val="en-US" w:eastAsia="de-DE"/>
        </w:rPr>
        <w:t>.</w:t>
      </w:r>
      <w:r>
        <w:rPr>
          <w:lang w:val="en-US"/>
        </w:rPr>
        <w:t xml:space="preserve"> New improved </w:t>
      </w:r>
      <w:r w:rsidRPr="0055573D">
        <w:rPr>
          <w:lang w:val="en-US"/>
        </w:rPr>
        <w:t xml:space="preserve">Monetary Policy </w:t>
      </w:r>
      <w:r>
        <w:rPr>
          <w:lang w:val="en-US"/>
        </w:rPr>
        <w:t>Document was prepared</w:t>
      </w:r>
      <w:r w:rsidRPr="0055573D">
        <w:rPr>
          <w:lang w:val="en-US"/>
        </w:rPr>
        <w:t>;</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C27297" w:rsidRDefault="0074154C" w:rsidP="0074154C">
      <w:pPr>
        <w:pStyle w:val="ListParagraph"/>
        <w:numPr>
          <w:ilvl w:val="0"/>
          <w:numId w:val="12"/>
        </w:numPr>
        <w:spacing w:line="276" w:lineRule="auto"/>
        <w:ind w:right="-91"/>
        <w:jc w:val="both"/>
        <w:rPr>
          <w:lang w:val="en-US"/>
        </w:rPr>
      </w:pPr>
      <w:r w:rsidRPr="00C27297">
        <w:rPr>
          <w:lang w:val="en-US"/>
        </w:rPr>
        <w:t>Improved version of MPR produced and disseminated.</w:t>
      </w:r>
    </w:p>
    <w:p w:rsidR="0074154C" w:rsidRPr="00C27297" w:rsidRDefault="0074154C" w:rsidP="0074154C">
      <w:pPr>
        <w:pStyle w:val="ListParagraph"/>
        <w:numPr>
          <w:ilvl w:val="0"/>
          <w:numId w:val="12"/>
        </w:numPr>
        <w:spacing w:line="276" w:lineRule="auto"/>
        <w:ind w:right="-91"/>
        <w:jc w:val="both"/>
        <w:rPr>
          <w:lang w:val="en-US"/>
        </w:rPr>
      </w:pPr>
      <w:r w:rsidRPr="00C27297">
        <w:rPr>
          <w:lang w:val="en-US"/>
        </w:rPr>
        <w:t>Supervisory Council was informed on changes and new features of MPR.</w:t>
      </w:r>
    </w:p>
    <w:p w:rsidR="0074154C" w:rsidRPr="00C27297" w:rsidRDefault="0074154C" w:rsidP="0074154C">
      <w:pPr>
        <w:pStyle w:val="ListParagraph"/>
        <w:numPr>
          <w:ilvl w:val="0"/>
          <w:numId w:val="12"/>
        </w:numPr>
        <w:spacing w:line="276" w:lineRule="auto"/>
        <w:ind w:right="-91"/>
        <w:jc w:val="both"/>
        <w:rPr>
          <w:lang w:val="en-US"/>
        </w:rPr>
      </w:pPr>
      <w:r w:rsidRPr="00C27297">
        <w:rPr>
          <w:lang w:val="en-US"/>
        </w:rPr>
        <w:t xml:space="preserve">Other market participants including Media journalist were informed accordingly. </w:t>
      </w:r>
    </w:p>
    <w:p w:rsidR="0074154C" w:rsidRDefault="0074154C" w:rsidP="0074154C">
      <w:pPr>
        <w:pStyle w:val="ListParagraph"/>
        <w:jc w:val="both"/>
        <w:rPr>
          <w:lang w:val="en-US" w:eastAsia="de-DE"/>
        </w:rPr>
      </w:pPr>
    </w:p>
    <w:p w:rsidR="0074154C" w:rsidRPr="00F911B9" w:rsidRDefault="0074154C" w:rsidP="0074154C">
      <w:pPr>
        <w:jc w:val="both"/>
        <w:rPr>
          <w:lang w:val="en-US" w:eastAsia="de-DE"/>
        </w:rPr>
      </w:pPr>
      <w:r w:rsidRPr="009E1B98">
        <w:rPr>
          <w:b/>
          <w:u w:val="single"/>
          <w:lang w:val="en-US" w:eastAsia="de-DE"/>
        </w:rPr>
        <w:t xml:space="preserve">Sub Result </w:t>
      </w:r>
      <w:r>
        <w:rPr>
          <w:b/>
          <w:u w:val="single"/>
          <w:lang w:val="en-US" w:eastAsia="de-DE"/>
        </w:rPr>
        <w:t>2</w:t>
      </w:r>
      <w:r w:rsidRPr="009E1B98">
        <w:rPr>
          <w:b/>
          <w:u w:val="single"/>
          <w:lang w:val="en-US" w:eastAsia="de-DE"/>
        </w:rPr>
        <w:t>.2.</w:t>
      </w:r>
      <w:r>
        <w:rPr>
          <w:lang w:val="en-US" w:eastAsia="de-DE"/>
        </w:rPr>
        <w:t xml:space="preserve"> New sub legal act and manual aiming to alignment of BoA monetary statistics and financial accounts with ECB requirements were drafted. </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A70C76" w:rsidRDefault="0074154C" w:rsidP="003F0B8D">
      <w:pPr>
        <w:pStyle w:val="ListParagraph"/>
        <w:numPr>
          <w:ilvl w:val="0"/>
          <w:numId w:val="33"/>
        </w:numPr>
        <w:spacing w:line="276" w:lineRule="auto"/>
        <w:ind w:right="-91"/>
        <w:jc w:val="both"/>
        <w:rPr>
          <w:lang w:val="en-US"/>
        </w:rPr>
      </w:pPr>
      <w:r w:rsidRPr="00A70C76">
        <w:rPr>
          <w:lang w:val="en-US"/>
        </w:rPr>
        <w:t>Improved version of annual FA output - flows data, by sectors/subsectors compiled.</w:t>
      </w:r>
    </w:p>
    <w:p w:rsidR="0074154C" w:rsidRPr="00A70C76" w:rsidRDefault="0074154C" w:rsidP="003F0B8D">
      <w:pPr>
        <w:pStyle w:val="ListParagraph"/>
        <w:numPr>
          <w:ilvl w:val="0"/>
          <w:numId w:val="33"/>
        </w:numPr>
        <w:spacing w:line="276" w:lineRule="auto"/>
        <w:ind w:right="-91"/>
        <w:jc w:val="both"/>
        <w:rPr>
          <w:lang w:val="en-US"/>
        </w:rPr>
      </w:pPr>
      <w:r w:rsidRPr="00A70C76">
        <w:rPr>
          <w:lang w:val="en-US"/>
        </w:rPr>
        <w:t>Data sources identified and methods for estimations developed in order to compile quarterly FA stocks and flows data, by sectors/subsectors.</w:t>
      </w:r>
    </w:p>
    <w:p w:rsidR="0074154C" w:rsidRPr="00A70C76" w:rsidRDefault="0074154C" w:rsidP="003F0B8D">
      <w:pPr>
        <w:pStyle w:val="ListParagraph"/>
        <w:numPr>
          <w:ilvl w:val="0"/>
          <w:numId w:val="33"/>
        </w:numPr>
        <w:spacing w:line="276" w:lineRule="auto"/>
        <w:ind w:right="-91"/>
        <w:jc w:val="both"/>
        <w:rPr>
          <w:lang w:val="en-US"/>
        </w:rPr>
      </w:pPr>
      <w:r w:rsidRPr="00A70C76">
        <w:rPr>
          <w:lang w:val="en-US"/>
        </w:rPr>
        <w:t>Methodology for consolidation of monetary statistics developed and applied.</w:t>
      </w:r>
    </w:p>
    <w:p w:rsidR="0074154C" w:rsidRDefault="0074154C" w:rsidP="0074154C">
      <w:pPr>
        <w:spacing w:line="276" w:lineRule="auto"/>
        <w:ind w:right="-91"/>
        <w:jc w:val="both"/>
        <w:rPr>
          <w:b/>
          <w:u w:val="single"/>
          <w:lang w:val="en-US"/>
        </w:rPr>
      </w:pPr>
    </w:p>
    <w:p w:rsidR="0074154C" w:rsidRDefault="0074154C" w:rsidP="0074154C">
      <w:pPr>
        <w:ind w:right="-91"/>
        <w:jc w:val="both"/>
        <w:rPr>
          <w:lang w:val="en-US" w:eastAsia="de-DE"/>
        </w:rPr>
      </w:pPr>
      <w:r w:rsidRPr="009E1B98">
        <w:rPr>
          <w:b/>
          <w:u w:val="single"/>
          <w:lang w:val="en-US" w:eastAsia="de-DE"/>
        </w:rPr>
        <w:t xml:space="preserve">Sub Result </w:t>
      </w:r>
      <w:r>
        <w:rPr>
          <w:b/>
          <w:u w:val="single"/>
          <w:lang w:val="en-US" w:eastAsia="de-DE"/>
        </w:rPr>
        <w:t>3</w:t>
      </w:r>
      <w:r w:rsidRPr="009E1B98">
        <w:rPr>
          <w:b/>
          <w:u w:val="single"/>
          <w:lang w:val="en-US" w:eastAsia="de-DE"/>
        </w:rPr>
        <w:t>.</w:t>
      </w:r>
      <w:r>
        <w:rPr>
          <w:b/>
          <w:u w:val="single"/>
          <w:lang w:val="en-US" w:eastAsia="de-DE"/>
        </w:rPr>
        <w:t>1</w:t>
      </w:r>
      <w:r w:rsidRPr="009E1B98">
        <w:rPr>
          <w:b/>
          <w:u w:val="single"/>
          <w:lang w:val="en-US" w:eastAsia="de-DE"/>
        </w:rPr>
        <w:t>.</w:t>
      </w:r>
      <w:r>
        <w:rPr>
          <w:lang w:val="en-US" w:eastAsia="de-DE"/>
        </w:rPr>
        <w:t xml:space="preserve"> New sub legal acts, manuals, policy documents and training plans for harmonization of Audit activity in line with ECB &amp; ESCB standards were developed.</w:t>
      </w:r>
    </w:p>
    <w:p w:rsidR="0074154C" w:rsidRDefault="0074154C" w:rsidP="0074154C">
      <w:pPr>
        <w:ind w:right="-91"/>
        <w:jc w:val="both"/>
        <w:rPr>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A70C76" w:rsidRDefault="0074154C" w:rsidP="003F0B8D">
      <w:pPr>
        <w:pStyle w:val="ListParagraph"/>
        <w:numPr>
          <w:ilvl w:val="0"/>
          <w:numId w:val="34"/>
        </w:numPr>
        <w:jc w:val="both"/>
        <w:rPr>
          <w:color w:val="000000"/>
        </w:rPr>
      </w:pPr>
      <w:r w:rsidRPr="00A70C76">
        <w:rPr>
          <w:color w:val="000000"/>
        </w:rPr>
        <w:t xml:space="preserve">By law regulatory documents aligning the Audit activity with EU/ESCB best practices approved and applied; </w:t>
      </w:r>
    </w:p>
    <w:p w:rsidR="0074154C" w:rsidRPr="00A70C76" w:rsidRDefault="0074154C" w:rsidP="003F0B8D">
      <w:pPr>
        <w:pStyle w:val="ListParagraph"/>
        <w:numPr>
          <w:ilvl w:val="0"/>
          <w:numId w:val="34"/>
        </w:numPr>
        <w:jc w:val="both"/>
        <w:rPr>
          <w:color w:val="000000"/>
        </w:rPr>
      </w:pPr>
      <w:r w:rsidRPr="00A70C76">
        <w:rPr>
          <w:color w:val="000000"/>
        </w:rPr>
        <w:t xml:space="preserve">Procedures and other changes were communicated to BoA departments; </w:t>
      </w:r>
    </w:p>
    <w:p w:rsidR="0074154C" w:rsidRPr="00A70C76" w:rsidRDefault="0074154C" w:rsidP="003F0B8D">
      <w:pPr>
        <w:pStyle w:val="ListParagraph"/>
        <w:numPr>
          <w:ilvl w:val="0"/>
          <w:numId w:val="34"/>
        </w:numPr>
        <w:ind w:right="-91"/>
        <w:jc w:val="both"/>
        <w:rPr>
          <w:lang w:val="en-US" w:eastAsia="de-DE"/>
        </w:rPr>
      </w:pPr>
      <w:r w:rsidRPr="00A70C76">
        <w:rPr>
          <w:color w:val="000000"/>
        </w:rPr>
        <w:t>Number of Audit Department staff trained;</w:t>
      </w:r>
      <w:r w:rsidRPr="00A70C76">
        <w:rPr>
          <w:lang w:val="en-US" w:eastAsia="de-DE"/>
        </w:rPr>
        <w:t xml:space="preserve">  </w:t>
      </w:r>
    </w:p>
    <w:p w:rsidR="0074154C" w:rsidRDefault="0074154C" w:rsidP="0074154C">
      <w:pPr>
        <w:shd w:val="clear" w:color="auto" w:fill="F5F5F5"/>
        <w:textAlignment w:val="top"/>
        <w:rPr>
          <w:b/>
          <w:u w:val="single"/>
          <w:lang w:val="en-US"/>
        </w:rPr>
      </w:pPr>
    </w:p>
    <w:p w:rsidR="0074154C" w:rsidRDefault="0074154C" w:rsidP="0074154C">
      <w:pPr>
        <w:shd w:val="clear" w:color="auto" w:fill="F5F5F5"/>
        <w:textAlignment w:val="top"/>
        <w:rPr>
          <w:lang w:val="en-US"/>
        </w:rPr>
      </w:pPr>
      <w:r w:rsidRPr="009E1B98">
        <w:rPr>
          <w:b/>
          <w:u w:val="single"/>
          <w:lang w:val="en-US" w:eastAsia="de-DE"/>
        </w:rPr>
        <w:t xml:space="preserve">Sub Result </w:t>
      </w:r>
      <w:r>
        <w:rPr>
          <w:b/>
          <w:u w:val="single"/>
          <w:lang w:val="en-US" w:eastAsia="de-DE"/>
        </w:rPr>
        <w:t>4</w:t>
      </w:r>
      <w:r w:rsidRPr="009E1B98">
        <w:rPr>
          <w:b/>
          <w:u w:val="single"/>
          <w:lang w:val="en-US" w:eastAsia="de-DE"/>
        </w:rPr>
        <w:t>.</w:t>
      </w:r>
      <w:r>
        <w:rPr>
          <w:b/>
          <w:u w:val="single"/>
          <w:lang w:val="en-US" w:eastAsia="de-DE"/>
        </w:rPr>
        <w:t>1</w:t>
      </w:r>
      <w:r w:rsidRPr="009E1B98">
        <w:rPr>
          <w:b/>
          <w:u w:val="single"/>
          <w:lang w:val="en-US" w:eastAsia="de-DE"/>
        </w:rPr>
        <w:t>.</w:t>
      </w:r>
      <w:r>
        <w:rPr>
          <w:lang w:val="en-US"/>
        </w:rPr>
        <w:t xml:space="preserve"> New legal act for PAD implementation was drafted;</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67E2C" w:rsidRDefault="0074154C" w:rsidP="003F0B8D">
      <w:pPr>
        <w:pStyle w:val="ListParagraph"/>
        <w:numPr>
          <w:ilvl w:val="0"/>
          <w:numId w:val="37"/>
        </w:numPr>
        <w:spacing w:line="276" w:lineRule="auto"/>
        <w:ind w:right="-91"/>
        <w:jc w:val="both"/>
        <w:rPr>
          <w:lang w:val="en-US"/>
        </w:rPr>
      </w:pPr>
      <w:r w:rsidRPr="00967E2C">
        <w:rPr>
          <w:lang w:val="en-US"/>
        </w:rPr>
        <w:t>Law for Payment Account in line with PAD submitted to Albanian Parliament</w:t>
      </w:r>
    </w:p>
    <w:p w:rsidR="0074154C" w:rsidRPr="00967E2C" w:rsidRDefault="0074154C" w:rsidP="003F0B8D">
      <w:pPr>
        <w:pStyle w:val="ListParagraph"/>
        <w:numPr>
          <w:ilvl w:val="0"/>
          <w:numId w:val="37"/>
        </w:numPr>
        <w:spacing w:line="276" w:lineRule="auto"/>
        <w:ind w:right="-91"/>
        <w:jc w:val="both"/>
        <w:rPr>
          <w:lang w:val="en-US"/>
        </w:rPr>
      </w:pPr>
      <w:r w:rsidRPr="00967E2C">
        <w:rPr>
          <w:lang w:val="en-US"/>
        </w:rPr>
        <w:t>Banking system got informed;</w:t>
      </w:r>
    </w:p>
    <w:p w:rsidR="0074154C" w:rsidRPr="00A70C76" w:rsidRDefault="0074154C" w:rsidP="0074154C">
      <w:pPr>
        <w:spacing w:line="276" w:lineRule="auto"/>
        <w:ind w:right="-91"/>
        <w:jc w:val="both"/>
        <w:rPr>
          <w:lang w:val="en-US"/>
        </w:rPr>
      </w:pPr>
    </w:p>
    <w:p w:rsidR="0074154C" w:rsidRPr="00A70C76" w:rsidRDefault="0074154C" w:rsidP="0074154C">
      <w:pPr>
        <w:spacing w:line="276" w:lineRule="auto"/>
        <w:ind w:right="-91"/>
        <w:jc w:val="both"/>
        <w:rPr>
          <w:lang w:val="en-US"/>
        </w:rPr>
      </w:pPr>
      <w:r w:rsidRPr="00A70C76">
        <w:rPr>
          <w:b/>
          <w:u w:val="single"/>
          <w:lang w:val="en-US" w:eastAsia="de-DE"/>
        </w:rPr>
        <w:t xml:space="preserve">Sub Result </w:t>
      </w:r>
      <w:r>
        <w:rPr>
          <w:b/>
          <w:u w:val="single"/>
          <w:lang w:val="en-US" w:eastAsia="de-DE"/>
        </w:rPr>
        <w:t>4</w:t>
      </w:r>
      <w:r w:rsidRPr="00A70C76">
        <w:rPr>
          <w:b/>
          <w:u w:val="single"/>
          <w:lang w:val="en-US" w:eastAsia="de-DE"/>
        </w:rPr>
        <w:t>.</w:t>
      </w:r>
      <w:r>
        <w:rPr>
          <w:b/>
          <w:u w:val="single"/>
          <w:lang w:val="en-US" w:eastAsia="de-DE"/>
        </w:rPr>
        <w:t>2</w:t>
      </w:r>
      <w:r w:rsidRPr="00A70C76">
        <w:rPr>
          <w:b/>
          <w:u w:val="single"/>
          <w:lang w:val="en-US" w:eastAsia="de-DE"/>
        </w:rPr>
        <w:t>.</w:t>
      </w:r>
      <w:r>
        <w:rPr>
          <w:lang w:val="en-US"/>
        </w:rPr>
        <w:t xml:space="preserve"> N</w:t>
      </w:r>
      <w:r w:rsidRPr="00A70C76">
        <w:rPr>
          <w:lang w:val="en-US"/>
        </w:rPr>
        <w:t xml:space="preserve">ew manuals and for approximating with ECB standards the BoA payment system oversight framework were drafted. </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67E2C" w:rsidRDefault="0074154C" w:rsidP="003F0B8D">
      <w:pPr>
        <w:pStyle w:val="ListParagraph"/>
        <w:numPr>
          <w:ilvl w:val="0"/>
          <w:numId w:val="36"/>
        </w:numPr>
        <w:spacing w:line="276" w:lineRule="auto"/>
        <w:ind w:right="-91"/>
        <w:jc w:val="both"/>
        <w:rPr>
          <w:lang w:val="en-US"/>
        </w:rPr>
      </w:pPr>
      <w:r w:rsidRPr="00967E2C">
        <w:rPr>
          <w:lang w:val="en-US"/>
        </w:rPr>
        <w:t>Number of relevant BoA employees trained.</w:t>
      </w:r>
    </w:p>
    <w:p w:rsidR="0074154C" w:rsidRPr="00967E2C" w:rsidRDefault="0074154C" w:rsidP="003F0B8D">
      <w:pPr>
        <w:pStyle w:val="ListParagraph"/>
        <w:numPr>
          <w:ilvl w:val="0"/>
          <w:numId w:val="36"/>
        </w:numPr>
        <w:spacing w:line="276" w:lineRule="auto"/>
        <w:ind w:right="-91"/>
        <w:jc w:val="both"/>
        <w:rPr>
          <w:lang w:val="en-US"/>
        </w:rPr>
      </w:pPr>
      <w:r w:rsidRPr="00967E2C">
        <w:rPr>
          <w:lang w:val="en-US"/>
        </w:rPr>
        <w:t>Manual for oversight of payment instruments and a set of recommendations for  security of internet payments approved and applied in line with ECB standards;</w:t>
      </w:r>
    </w:p>
    <w:p w:rsidR="0074154C" w:rsidRPr="00967E2C" w:rsidRDefault="0074154C" w:rsidP="003F0B8D">
      <w:pPr>
        <w:pStyle w:val="ListParagraph"/>
        <w:numPr>
          <w:ilvl w:val="0"/>
          <w:numId w:val="36"/>
        </w:numPr>
        <w:spacing w:line="276" w:lineRule="auto"/>
        <w:ind w:right="-91"/>
        <w:jc w:val="both"/>
        <w:rPr>
          <w:lang w:val="en-US"/>
        </w:rPr>
      </w:pPr>
      <w:r w:rsidRPr="00967E2C">
        <w:rPr>
          <w:lang w:val="en-US"/>
        </w:rPr>
        <w:t>Number of relevant BoA staff trained.</w:t>
      </w:r>
    </w:p>
    <w:p w:rsidR="0074154C" w:rsidRDefault="0074154C" w:rsidP="0074154C">
      <w:pPr>
        <w:spacing w:line="276" w:lineRule="auto"/>
        <w:ind w:right="-91"/>
        <w:jc w:val="both"/>
        <w:rPr>
          <w:lang w:val="en-US"/>
        </w:rPr>
      </w:pPr>
    </w:p>
    <w:p w:rsidR="0074154C" w:rsidRDefault="0074154C" w:rsidP="0074154C">
      <w:pPr>
        <w:spacing w:line="276" w:lineRule="auto"/>
        <w:ind w:right="-91"/>
        <w:jc w:val="both"/>
        <w:rPr>
          <w:lang w:val="en-US"/>
        </w:rPr>
      </w:pPr>
      <w:r w:rsidRPr="009E1B98">
        <w:rPr>
          <w:b/>
          <w:u w:val="single"/>
          <w:lang w:val="en-US" w:eastAsia="de-DE"/>
        </w:rPr>
        <w:t xml:space="preserve">Sub Result </w:t>
      </w:r>
      <w:r>
        <w:rPr>
          <w:b/>
          <w:u w:val="single"/>
          <w:lang w:val="en-US" w:eastAsia="de-DE"/>
        </w:rPr>
        <w:t>4.3</w:t>
      </w:r>
      <w:r w:rsidRPr="009E1B98">
        <w:rPr>
          <w:b/>
          <w:u w:val="single"/>
          <w:lang w:val="en-US" w:eastAsia="de-DE"/>
        </w:rPr>
        <w:t>.</w:t>
      </w:r>
      <w:r>
        <w:rPr>
          <w:lang w:val="en-US"/>
        </w:rPr>
        <w:t xml:space="preserve"> A gap analysis followed by a roadmap on ECB Target 2 system implementation was carried out. </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67E2C" w:rsidRDefault="0074154C" w:rsidP="003F0B8D">
      <w:pPr>
        <w:pStyle w:val="ListParagraph"/>
        <w:numPr>
          <w:ilvl w:val="0"/>
          <w:numId w:val="35"/>
        </w:numPr>
        <w:spacing w:line="276" w:lineRule="auto"/>
        <w:ind w:right="-91"/>
        <w:jc w:val="both"/>
        <w:rPr>
          <w:lang w:val="en-US"/>
        </w:rPr>
      </w:pPr>
      <w:r w:rsidRPr="00967E2C">
        <w:rPr>
          <w:lang w:val="en-US"/>
        </w:rPr>
        <w:t>A need analysis with special focus on TARGET2 conducted;</w:t>
      </w:r>
    </w:p>
    <w:p w:rsidR="0074154C" w:rsidRPr="00967E2C" w:rsidRDefault="0074154C" w:rsidP="003F0B8D">
      <w:pPr>
        <w:pStyle w:val="ListParagraph"/>
        <w:numPr>
          <w:ilvl w:val="0"/>
          <w:numId w:val="35"/>
        </w:numPr>
        <w:spacing w:line="276" w:lineRule="auto"/>
        <w:ind w:right="-91"/>
        <w:jc w:val="both"/>
        <w:rPr>
          <w:lang w:val="en-US"/>
        </w:rPr>
      </w:pPr>
      <w:r w:rsidRPr="00967E2C">
        <w:rPr>
          <w:lang w:val="en-US"/>
        </w:rPr>
        <w:t>A scenario for possible connection between country’s RTGS system and TIPS services produced and operationalized;</w:t>
      </w:r>
    </w:p>
    <w:p w:rsidR="0074154C" w:rsidRPr="00967E2C" w:rsidRDefault="0074154C" w:rsidP="003F0B8D">
      <w:pPr>
        <w:pStyle w:val="ListParagraph"/>
        <w:numPr>
          <w:ilvl w:val="0"/>
          <w:numId w:val="35"/>
        </w:numPr>
        <w:spacing w:line="276" w:lineRule="auto"/>
        <w:ind w:right="-91"/>
        <w:jc w:val="both"/>
        <w:rPr>
          <w:lang w:val="en-US"/>
        </w:rPr>
      </w:pPr>
      <w:r w:rsidRPr="00967E2C">
        <w:rPr>
          <w:lang w:val="en-US"/>
        </w:rPr>
        <w:t>Number of staff trained in TARGET2 and TIPS issues (operations, rules and procedures) and ISO20022 issues.</w:t>
      </w:r>
    </w:p>
    <w:p w:rsidR="0074154C" w:rsidRDefault="0074154C" w:rsidP="0074154C">
      <w:pPr>
        <w:shd w:val="clear" w:color="auto" w:fill="F5F5F5"/>
        <w:textAlignment w:val="top"/>
        <w:rPr>
          <w:b/>
          <w:u w:val="single"/>
          <w:lang w:val="en-US"/>
        </w:rPr>
      </w:pPr>
    </w:p>
    <w:p w:rsidR="0074154C" w:rsidRDefault="0074154C" w:rsidP="0074154C">
      <w:pPr>
        <w:autoSpaceDE w:val="0"/>
        <w:autoSpaceDN w:val="0"/>
        <w:adjustRightInd w:val="0"/>
        <w:spacing w:line="276" w:lineRule="auto"/>
        <w:jc w:val="both"/>
        <w:rPr>
          <w:lang w:val="en-US"/>
        </w:rPr>
      </w:pPr>
      <w:r w:rsidRPr="009E1B98">
        <w:rPr>
          <w:b/>
          <w:u w:val="single"/>
          <w:lang w:val="en-US" w:eastAsia="de-DE"/>
        </w:rPr>
        <w:t xml:space="preserve">Sub Result </w:t>
      </w:r>
      <w:r>
        <w:rPr>
          <w:b/>
          <w:u w:val="single"/>
          <w:lang w:val="en-US" w:eastAsia="de-DE"/>
        </w:rPr>
        <w:t>5.1</w:t>
      </w:r>
      <w:r w:rsidRPr="009E1B98">
        <w:rPr>
          <w:b/>
          <w:u w:val="single"/>
          <w:lang w:val="en-US" w:eastAsia="de-DE"/>
        </w:rPr>
        <w:t>.</w:t>
      </w:r>
      <w:r>
        <w:rPr>
          <w:lang w:val="en-US"/>
        </w:rPr>
        <w:t xml:space="preserve"> New guidelines aiming to approximate with ECB standards regarding </w:t>
      </w:r>
      <w:r w:rsidRPr="006D3947">
        <w:rPr>
          <w:lang w:val="en-US"/>
        </w:rPr>
        <w:t xml:space="preserve">e-recruitment process, </w:t>
      </w:r>
      <w:r>
        <w:rPr>
          <w:lang w:val="en-US"/>
        </w:rPr>
        <w:t>r</w:t>
      </w:r>
      <w:r w:rsidRPr="006D3947">
        <w:rPr>
          <w:lang w:val="en-US"/>
        </w:rPr>
        <w:t xml:space="preserve">ecruitment </w:t>
      </w:r>
      <w:r>
        <w:rPr>
          <w:lang w:val="en-US"/>
        </w:rPr>
        <w:t>of e</w:t>
      </w:r>
      <w:r w:rsidRPr="006D3947">
        <w:rPr>
          <w:lang w:val="en-US"/>
        </w:rPr>
        <w:t xml:space="preserve">xternal Applicants and </w:t>
      </w:r>
      <w:r>
        <w:rPr>
          <w:lang w:val="en-US"/>
        </w:rPr>
        <w:t>c</w:t>
      </w:r>
      <w:r w:rsidRPr="006D3947">
        <w:rPr>
          <w:lang w:val="en-US"/>
        </w:rPr>
        <w:t xml:space="preserve">onditions of </w:t>
      </w:r>
      <w:r>
        <w:rPr>
          <w:lang w:val="en-US"/>
        </w:rPr>
        <w:t>staff e</w:t>
      </w:r>
      <w:r w:rsidRPr="006D3947">
        <w:rPr>
          <w:lang w:val="en-US"/>
        </w:rPr>
        <w:t>mployment for Staff.</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67E2C" w:rsidRDefault="0074154C" w:rsidP="003F0B8D">
      <w:pPr>
        <w:pStyle w:val="ListParagraph"/>
        <w:numPr>
          <w:ilvl w:val="0"/>
          <w:numId w:val="22"/>
        </w:numPr>
        <w:autoSpaceDE w:val="0"/>
        <w:autoSpaceDN w:val="0"/>
        <w:adjustRightInd w:val="0"/>
        <w:spacing w:line="276" w:lineRule="auto"/>
        <w:jc w:val="both"/>
        <w:rPr>
          <w:lang w:val="en-US"/>
        </w:rPr>
      </w:pPr>
      <w:r w:rsidRPr="00967E2C">
        <w:rPr>
          <w:lang w:val="en-US"/>
        </w:rPr>
        <w:t>Guidelines for aligning some of the HR practices with ECB standards approved and applied</w:t>
      </w:r>
    </w:p>
    <w:p w:rsidR="0074154C" w:rsidRPr="00967E2C" w:rsidRDefault="0074154C" w:rsidP="003F0B8D">
      <w:pPr>
        <w:pStyle w:val="ListParagraph"/>
        <w:numPr>
          <w:ilvl w:val="0"/>
          <w:numId w:val="22"/>
        </w:numPr>
        <w:autoSpaceDE w:val="0"/>
        <w:autoSpaceDN w:val="0"/>
        <w:adjustRightInd w:val="0"/>
        <w:spacing w:line="276" w:lineRule="auto"/>
        <w:jc w:val="both"/>
        <w:rPr>
          <w:lang w:val="en-US"/>
        </w:rPr>
      </w:pPr>
      <w:r w:rsidRPr="00967E2C">
        <w:rPr>
          <w:lang w:val="en-US"/>
        </w:rPr>
        <w:t xml:space="preserve">Number of relevant BoA staff trained. </w:t>
      </w:r>
    </w:p>
    <w:p w:rsidR="0074154C" w:rsidRDefault="0074154C" w:rsidP="0074154C">
      <w:pPr>
        <w:autoSpaceDE w:val="0"/>
        <w:autoSpaceDN w:val="0"/>
        <w:adjustRightInd w:val="0"/>
        <w:spacing w:line="276" w:lineRule="auto"/>
        <w:jc w:val="both"/>
        <w:rPr>
          <w:b/>
          <w:u w:val="single"/>
          <w:lang w:val="en-US" w:eastAsia="de-DE"/>
        </w:rPr>
      </w:pPr>
    </w:p>
    <w:p w:rsidR="0074154C" w:rsidRPr="00967E2C" w:rsidRDefault="0074154C" w:rsidP="0074154C">
      <w:pPr>
        <w:autoSpaceDE w:val="0"/>
        <w:autoSpaceDN w:val="0"/>
        <w:adjustRightInd w:val="0"/>
        <w:spacing w:line="276" w:lineRule="auto"/>
        <w:jc w:val="both"/>
        <w:rPr>
          <w:lang w:val="en-US"/>
        </w:rPr>
      </w:pPr>
      <w:r w:rsidRPr="009E1B98">
        <w:rPr>
          <w:b/>
          <w:u w:val="single"/>
          <w:lang w:val="en-US" w:eastAsia="de-DE"/>
        </w:rPr>
        <w:t xml:space="preserve">Sub Result </w:t>
      </w:r>
      <w:r>
        <w:rPr>
          <w:b/>
          <w:u w:val="single"/>
          <w:lang w:val="en-US" w:eastAsia="de-DE"/>
        </w:rPr>
        <w:t>5.2</w:t>
      </w:r>
      <w:r w:rsidRPr="009E1B98">
        <w:rPr>
          <w:b/>
          <w:u w:val="single"/>
          <w:lang w:val="en-US" w:eastAsia="de-DE"/>
        </w:rPr>
        <w:t>.</w:t>
      </w:r>
      <w:r>
        <w:rPr>
          <w:lang w:val="en-US"/>
        </w:rPr>
        <w:t xml:space="preserve"> </w:t>
      </w:r>
      <w:r w:rsidRPr="00967E2C">
        <w:rPr>
          <w:lang w:val="en-US"/>
        </w:rPr>
        <w:t>A roadmap to design the role and challenges of European Integration Office was prepared.</w:t>
      </w:r>
    </w:p>
    <w:p w:rsidR="0074154C" w:rsidRDefault="0074154C" w:rsidP="0074154C">
      <w:pPr>
        <w:spacing w:line="276" w:lineRule="auto"/>
        <w:ind w:right="-91"/>
        <w:jc w:val="both"/>
        <w:rPr>
          <w:b/>
          <w:lang w:val="en-US" w:eastAsia="de-DE"/>
        </w:rPr>
      </w:pPr>
    </w:p>
    <w:p w:rsidR="0074154C" w:rsidRDefault="0074154C" w:rsidP="0074154C">
      <w:pPr>
        <w:spacing w:line="276" w:lineRule="auto"/>
        <w:ind w:right="-91"/>
        <w:jc w:val="both"/>
        <w:rPr>
          <w:lang w:val="en-US" w:eastAsia="de-DE"/>
        </w:rPr>
      </w:pPr>
      <w:r w:rsidRPr="009E1B98">
        <w:rPr>
          <w:b/>
          <w:lang w:val="en-US" w:eastAsia="de-DE"/>
        </w:rPr>
        <w:t>Indicators of achievement</w:t>
      </w:r>
      <w:r>
        <w:rPr>
          <w:lang w:val="en-US" w:eastAsia="de-DE"/>
        </w:rPr>
        <w:t xml:space="preserve">: </w:t>
      </w:r>
    </w:p>
    <w:p w:rsidR="0074154C" w:rsidRPr="00967E2C" w:rsidRDefault="0074154C" w:rsidP="003F0B8D">
      <w:pPr>
        <w:pStyle w:val="ListParagraph"/>
        <w:numPr>
          <w:ilvl w:val="0"/>
          <w:numId w:val="22"/>
        </w:numPr>
        <w:autoSpaceDE w:val="0"/>
        <w:autoSpaceDN w:val="0"/>
        <w:adjustRightInd w:val="0"/>
        <w:spacing w:line="276" w:lineRule="auto"/>
        <w:jc w:val="both"/>
        <w:rPr>
          <w:lang w:val="en-US"/>
        </w:rPr>
      </w:pPr>
      <w:r w:rsidRPr="00967E2C">
        <w:rPr>
          <w:lang w:val="en-US"/>
        </w:rPr>
        <w:t>Role and contribution of EIO  determined;</w:t>
      </w:r>
    </w:p>
    <w:p w:rsidR="0074154C" w:rsidRPr="00967E2C" w:rsidRDefault="0074154C" w:rsidP="003F0B8D">
      <w:pPr>
        <w:pStyle w:val="ListParagraph"/>
        <w:numPr>
          <w:ilvl w:val="0"/>
          <w:numId w:val="22"/>
        </w:numPr>
        <w:autoSpaceDE w:val="0"/>
        <w:autoSpaceDN w:val="0"/>
        <w:adjustRightInd w:val="0"/>
        <w:spacing w:line="276" w:lineRule="auto"/>
        <w:jc w:val="both"/>
        <w:rPr>
          <w:b/>
          <w:lang w:val="en-US"/>
        </w:rPr>
      </w:pPr>
      <w:r w:rsidRPr="00967E2C">
        <w:rPr>
          <w:lang w:val="en-US"/>
        </w:rPr>
        <w:t xml:space="preserve">Role and contributions of other BoA units determined; </w:t>
      </w:r>
    </w:p>
    <w:p w:rsidR="0074154C" w:rsidRPr="00967E2C" w:rsidRDefault="0074154C" w:rsidP="003F0B8D">
      <w:pPr>
        <w:pStyle w:val="ListParagraph"/>
        <w:numPr>
          <w:ilvl w:val="0"/>
          <w:numId w:val="22"/>
        </w:numPr>
        <w:autoSpaceDE w:val="0"/>
        <w:autoSpaceDN w:val="0"/>
        <w:adjustRightInd w:val="0"/>
        <w:spacing w:line="276" w:lineRule="auto"/>
        <w:jc w:val="both"/>
        <w:rPr>
          <w:b/>
          <w:lang w:val="en-US"/>
        </w:rPr>
      </w:pPr>
      <w:r w:rsidRPr="00967E2C">
        <w:rPr>
          <w:lang w:val="en-US"/>
        </w:rPr>
        <w:t>Number of relevant BoA staff trained.</w:t>
      </w:r>
    </w:p>
    <w:p w:rsidR="00EC5526" w:rsidRDefault="00EC5526">
      <w:pPr>
        <w:autoSpaceDE w:val="0"/>
        <w:autoSpaceDN w:val="0"/>
        <w:adjustRightInd w:val="0"/>
        <w:spacing w:line="276" w:lineRule="auto"/>
        <w:jc w:val="both"/>
        <w:rPr>
          <w:b/>
          <w:bCs/>
          <w:lang w:val="en-US"/>
        </w:rPr>
      </w:pPr>
    </w:p>
    <w:p w:rsidR="00F121A9" w:rsidRDefault="00F121A9">
      <w:pPr>
        <w:autoSpaceDE w:val="0"/>
        <w:autoSpaceDN w:val="0"/>
        <w:adjustRightInd w:val="0"/>
        <w:spacing w:line="276" w:lineRule="auto"/>
        <w:jc w:val="both"/>
        <w:rPr>
          <w:b/>
          <w:iCs/>
          <w:sz w:val="23"/>
          <w:szCs w:val="23"/>
        </w:rPr>
      </w:pPr>
      <w:r w:rsidRPr="00F121A9">
        <w:rPr>
          <w:b/>
          <w:iCs/>
          <w:sz w:val="23"/>
          <w:szCs w:val="23"/>
        </w:rPr>
        <w:t>1</w:t>
      </w:r>
      <w:r w:rsidR="000153DA">
        <w:rPr>
          <w:b/>
          <w:iCs/>
          <w:sz w:val="23"/>
          <w:szCs w:val="23"/>
        </w:rPr>
        <w:t>2</w:t>
      </w:r>
      <w:r w:rsidRPr="00F121A9">
        <w:rPr>
          <w:b/>
          <w:iCs/>
          <w:sz w:val="23"/>
          <w:szCs w:val="23"/>
        </w:rPr>
        <w:t>. Facilities available</w:t>
      </w:r>
    </w:p>
    <w:p w:rsidR="00F121A9" w:rsidRDefault="00F121A9">
      <w:pPr>
        <w:autoSpaceDE w:val="0"/>
        <w:autoSpaceDN w:val="0"/>
        <w:adjustRightInd w:val="0"/>
        <w:spacing w:line="276" w:lineRule="auto"/>
        <w:jc w:val="both"/>
        <w:rPr>
          <w:i/>
          <w:iCs/>
          <w:sz w:val="23"/>
          <w:szCs w:val="23"/>
        </w:rPr>
      </w:pPr>
    </w:p>
    <w:p w:rsidR="003D4E9F" w:rsidRPr="00A5196C" w:rsidRDefault="00323C27" w:rsidP="006D7B82">
      <w:pPr>
        <w:autoSpaceDE w:val="0"/>
        <w:autoSpaceDN w:val="0"/>
        <w:adjustRightInd w:val="0"/>
        <w:spacing w:line="276" w:lineRule="auto"/>
        <w:jc w:val="both"/>
      </w:pPr>
      <w:r>
        <w:rPr>
          <w:iCs/>
          <w:sz w:val="23"/>
          <w:szCs w:val="23"/>
        </w:rPr>
        <w:t>Bank of Albania will made avai</w:t>
      </w:r>
      <w:r w:rsidR="00FD1463">
        <w:rPr>
          <w:iCs/>
          <w:sz w:val="23"/>
          <w:szCs w:val="23"/>
        </w:rPr>
        <w:t>la</w:t>
      </w:r>
      <w:r>
        <w:rPr>
          <w:iCs/>
          <w:sz w:val="23"/>
          <w:szCs w:val="23"/>
        </w:rPr>
        <w:t xml:space="preserve">ble for hosting the RTA and his/her assistants including meeting rooms, office space, hard and software, security related issues and facilities for training, seminars and </w:t>
      </w:r>
      <w:r w:rsidR="00ED746B">
        <w:rPr>
          <w:iCs/>
          <w:sz w:val="23"/>
          <w:szCs w:val="23"/>
        </w:rPr>
        <w:t>conferences.</w:t>
      </w:r>
      <w:r w:rsidR="00ED746B" w:rsidRPr="00A5196C">
        <w:t xml:space="preserve"> Support</w:t>
      </w:r>
      <w:r w:rsidR="003D4E9F" w:rsidRPr="00A5196C">
        <w:t xml:space="preserve"> </w:t>
      </w:r>
      <w:r w:rsidR="006D7B82">
        <w:t xml:space="preserve">to </w:t>
      </w:r>
      <w:r w:rsidR="003D4E9F" w:rsidRPr="00A5196C">
        <w:t>the RTA with office accommodation, trainings rooms and logistical assistance</w:t>
      </w:r>
      <w:r w:rsidR="006D7B82">
        <w:t xml:space="preserve"> will be provided. </w:t>
      </w:r>
    </w:p>
    <w:p w:rsidR="00FF71B1" w:rsidRDefault="00FF71B1">
      <w:pPr>
        <w:autoSpaceDE w:val="0"/>
        <w:autoSpaceDN w:val="0"/>
        <w:adjustRightInd w:val="0"/>
        <w:spacing w:line="276" w:lineRule="auto"/>
        <w:jc w:val="both"/>
        <w:rPr>
          <w:b/>
          <w:bCs/>
          <w:lang w:val="en-US"/>
        </w:rPr>
      </w:pPr>
    </w:p>
    <w:p w:rsidR="005E278D" w:rsidRPr="00DD636C" w:rsidRDefault="009E7701">
      <w:pPr>
        <w:autoSpaceDE w:val="0"/>
        <w:autoSpaceDN w:val="0"/>
        <w:adjustRightInd w:val="0"/>
        <w:spacing w:line="276" w:lineRule="auto"/>
        <w:jc w:val="both"/>
        <w:rPr>
          <w:b/>
          <w:bCs/>
          <w:lang w:val="en-US"/>
        </w:rPr>
      </w:pPr>
      <w:r w:rsidRPr="00DD636C">
        <w:rPr>
          <w:b/>
          <w:bCs/>
          <w:lang w:val="en-US"/>
        </w:rPr>
        <w:t>ANNEXES TO PROJECT FICHE</w:t>
      </w:r>
    </w:p>
    <w:p w:rsidR="005E278D" w:rsidRPr="00DD636C" w:rsidRDefault="005E278D" w:rsidP="0047266B">
      <w:pPr>
        <w:numPr>
          <w:ilvl w:val="0"/>
          <w:numId w:val="7"/>
        </w:numPr>
        <w:spacing w:before="120" w:line="276" w:lineRule="auto"/>
        <w:ind w:left="360" w:hanging="360"/>
        <w:jc w:val="both"/>
        <w:rPr>
          <w:lang w:val="en-US"/>
        </w:rPr>
      </w:pPr>
      <w:r w:rsidRPr="00DD636C">
        <w:rPr>
          <w:lang w:val="en-US"/>
        </w:rPr>
        <w:t xml:space="preserve">Logical framework matrix in standard format </w:t>
      </w:r>
      <w:r w:rsidR="00411F0B" w:rsidRPr="00DD636C">
        <w:rPr>
          <w:spacing w:val="-1"/>
          <w:lang w:val="en-US"/>
        </w:rPr>
        <w:t>(compulsory)</w:t>
      </w:r>
    </w:p>
    <w:p w:rsidR="005E278D" w:rsidRPr="00DD636C" w:rsidRDefault="00411F0B" w:rsidP="0047266B">
      <w:pPr>
        <w:numPr>
          <w:ilvl w:val="0"/>
          <w:numId w:val="7"/>
        </w:numPr>
        <w:spacing w:before="120" w:line="276" w:lineRule="auto"/>
        <w:ind w:left="360" w:hanging="360"/>
        <w:jc w:val="both"/>
        <w:rPr>
          <w:lang w:val="en-US"/>
        </w:rPr>
      </w:pPr>
      <w:r w:rsidRPr="00DD636C">
        <w:rPr>
          <w:lang w:val="en-US"/>
        </w:rPr>
        <w:t xml:space="preserve">Detailed </w:t>
      </w:r>
      <w:r w:rsidR="005E278D" w:rsidRPr="00DD636C">
        <w:rPr>
          <w:lang w:val="en-US"/>
        </w:rPr>
        <w:t>Implementation Chart</w:t>
      </w:r>
      <w:r w:rsidR="0000564D" w:rsidRPr="00DD636C">
        <w:rPr>
          <w:lang w:val="en-US"/>
        </w:rPr>
        <w:t xml:space="preserve"> (indicative)</w:t>
      </w:r>
    </w:p>
    <w:p w:rsidR="007E564E" w:rsidRPr="00DD636C" w:rsidRDefault="005E278D" w:rsidP="0047266B">
      <w:pPr>
        <w:numPr>
          <w:ilvl w:val="0"/>
          <w:numId w:val="7"/>
        </w:numPr>
        <w:spacing w:before="120" w:line="276" w:lineRule="auto"/>
        <w:ind w:left="360" w:hanging="360"/>
        <w:jc w:val="both"/>
        <w:rPr>
          <w:lang w:val="en-US"/>
        </w:rPr>
      </w:pPr>
      <w:r w:rsidRPr="00DD636C">
        <w:rPr>
          <w:lang w:val="en-US"/>
        </w:rPr>
        <w:t>Contracting and Disbursement Schedule by Quarter</w:t>
      </w:r>
      <w:r w:rsidR="0000564D" w:rsidRPr="00DD636C">
        <w:rPr>
          <w:lang w:val="en-US"/>
        </w:rPr>
        <w:t xml:space="preserve"> </w:t>
      </w:r>
      <w:r w:rsidR="00411F0B" w:rsidRPr="00DD636C">
        <w:rPr>
          <w:lang w:val="en-US"/>
        </w:rPr>
        <w:t xml:space="preserve">for full </w:t>
      </w:r>
      <w:r w:rsidR="00411F0B" w:rsidRPr="00DD636C">
        <w:rPr>
          <w:spacing w:val="-1"/>
          <w:lang w:val="en-US"/>
        </w:rPr>
        <w:t>duration</w:t>
      </w:r>
      <w:r w:rsidR="00411F0B" w:rsidRPr="00DD636C">
        <w:rPr>
          <w:lang w:val="en-US"/>
        </w:rPr>
        <w:t xml:space="preserve"> of programme (including </w:t>
      </w:r>
      <w:r w:rsidR="00411F0B" w:rsidRPr="00DD636C">
        <w:rPr>
          <w:spacing w:val="-1"/>
          <w:lang w:val="en-US"/>
        </w:rPr>
        <w:t>disbursement</w:t>
      </w:r>
      <w:r w:rsidR="00411F0B" w:rsidRPr="00DD636C">
        <w:rPr>
          <w:lang w:val="en-US"/>
        </w:rPr>
        <w:t xml:space="preserve"> period) </w:t>
      </w:r>
      <w:r w:rsidR="0000564D" w:rsidRPr="00DD636C">
        <w:rPr>
          <w:lang w:val="en-US"/>
        </w:rPr>
        <w:t>(indicative)</w:t>
      </w:r>
    </w:p>
    <w:p w:rsidR="00411F0B" w:rsidRPr="00DD636C" w:rsidRDefault="00411F0B" w:rsidP="0047266B">
      <w:pPr>
        <w:numPr>
          <w:ilvl w:val="0"/>
          <w:numId w:val="7"/>
        </w:numPr>
        <w:autoSpaceDE w:val="0"/>
        <w:autoSpaceDN w:val="0"/>
        <w:adjustRightInd w:val="0"/>
        <w:spacing w:before="120" w:line="276" w:lineRule="auto"/>
        <w:ind w:left="360" w:hanging="360"/>
        <w:jc w:val="both"/>
        <w:rPr>
          <w:lang w:val="en-US"/>
        </w:rPr>
      </w:pPr>
      <w:r w:rsidRPr="00DD636C">
        <w:rPr>
          <w:lang w:val="en-US"/>
        </w:rPr>
        <w:t>List of relevant laws and regulations  (indicative)</w:t>
      </w:r>
    </w:p>
    <w:p w:rsidR="00411F0B" w:rsidRPr="00DD636C" w:rsidRDefault="00411F0B">
      <w:pPr>
        <w:spacing w:before="120" w:line="276" w:lineRule="auto"/>
        <w:jc w:val="both"/>
        <w:rPr>
          <w:lang w:val="en-US"/>
        </w:rPr>
      </w:pPr>
    </w:p>
    <w:p w:rsidR="00CA0961" w:rsidRPr="00DD636C" w:rsidRDefault="00CA0961">
      <w:pPr>
        <w:autoSpaceDE w:val="0"/>
        <w:autoSpaceDN w:val="0"/>
        <w:adjustRightInd w:val="0"/>
        <w:spacing w:line="276" w:lineRule="auto"/>
        <w:jc w:val="both"/>
        <w:rPr>
          <w:lang w:val="en-US"/>
        </w:rPr>
      </w:pPr>
    </w:p>
    <w:p w:rsidR="00CA0961" w:rsidRPr="00DD636C" w:rsidRDefault="00CA0961">
      <w:pPr>
        <w:autoSpaceDE w:val="0"/>
        <w:autoSpaceDN w:val="0"/>
        <w:adjustRightInd w:val="0"/>
        <w:spacing w:line="276" w:lineRule="auto"/>
        <w:jc w:val="both"/>
        <w:rPr>
          <w:lang w:val="en-US"/>
        </w:rPr>
      </w:pPr>
    </w:p>
    <w:p w:rsidR="005B3349" w:rsidRPr="00DD636C" w:rsidRDefault="005B3349">
      <w:pPr>
        <w:autoSpaceDE w:val="0"/>
        <w:autoSpaceDN w:val="0"/>
        <w:adjustRightInd w:val="0"/>
        <w:spacing w:line="276" w:lineRule="auto"/>
        <w:jc w:val="both"/>
        <w:rPr>
          <w:lang w:val="en-US"/>
        </w:rPr>
        <w:sectPr w:rsidR="005B3349" w:rsidRPr="00DD636C" w:rsidSect="00933D4F">
          <w:footerReference w:type="even" r:id="rId11"/>
          <w:footerReference w:type="default" r:id="rId12"/>
          <w:pgSz w:w="11906" w:h="16838"/>
          <w:pgMar w:top="1079" w:right="1417" w:bottom="1417" w:left="1417" w:header="708" w:footer="708" w:gutter="0"/>
          <w:cols w:space="708"/>
          <w:docGrid w:linePitch="360"/>
        </w:sectPr>
      </w:pPr>
    </w:p>
    <w:p w:rsidR="00CB064B" w:rsidRDefault="00CB064B">
      <w:pPr>
        <w:tabs>
          <w:tab w:val="left" w:pos="283"/>
        </w:tabs>
        <w:spacing w:line="276" w:lineRule="auto"/>
        <w:jc w:val="both"/>
        <w:outlineLvl w:val="0"/>
        <w:rPr>
          <w:b/>
          <w:lang w:val="en-US"/>
        </w:rPr>
      </w:pPr>
      <w:r w:rsidRPr="00DD636C">
        <w:rPr>
          <w:b/>
          <w:lang w:val="en-US"/>
        </w:rPr>
        <w:t>ANNEX 1: Logical framework matrix in standard format</w:t>
      </w:r>
    </w:p>
    <w:p w:rsidR="003830E2" w:rsidRDefault="003830E2">
      <w:pPr>
        <w:tabs>
          <w:tab w:val="left" w:pos="283"/>
        </w:tabs>
        <w:spacing w:line="276" w:lineRule="auto"/>
        <w:jc w:val="both"/>
        <w:outlineLvl w:val="0"/>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3306"/>
        <w:gridCol w:w="2397"/>
        <w:gridCol w:w="2402"/>
        <w:gridCol w:w="1970"/>
        <w:gridCol w:w="2391"/>
      </w:tblGrid>
      <w:tr w:rsidR="005C371D" w:rsidTr="00DB798B">
        <w:trPr>
          <w:trHeight w:val="883"/>
        </w:trPr>
        <w:tc>
          <w:tcPr>
            <w:tcW w:w="620" w:type="pct"/>
            <w:tcBorders>
              <w:top w:val="single" w:sz="4" w:space="0" w:color="auto"/>
              <w:left w:val="single" w:sz="4" w:space="0" w:color="auto"/>
              <w:bottom w:val="single" w:sz="4" w:space="0" w:color="auto"/>
              <w:right w:val="single" w:sz="4" w:space="0" w:color="auto"/>
            </w:tcBorders>
            <w:vAlign w:val="center"/>
          </w:tcPr>
          <w:p w:rsidR="0039095E" w:rsidRPr="00DB798B" w:rsidRDefault="0039095E" w:rsidP="00DB798B">
            <w:pPr>
              <w:rPr>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39095E" w:rsidRPr="00DB798B" w:rsidRDefault="0039095E" w:rsidP="00DB798B">
            <w:pPr>
              <w:rPr>
                <w:b/>
                <w:color w:val="000000"/>
                <w:sz w:val="18"/>
                <w:szCs w:val="18"/>
              </w:rPr>
            </w:pPr>
            <w:r w:rsidRPr="00DB798B">
              <w:rPr>
                <w:b/>
                <w:color w:val="000000"/>
                <w:sz w:val="18"/>
                <w:szCs w:val="18"/>
              </w:rPr>
              <w:t>Description</w:t>
            </w:r>
          </w:p>
        </w:tc>
        <w:tc>
          <w:tcPr>
            <w:tcW w:w="842"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39095E" w:rsidRPr="00DB798B" w:rsidRDefault="0039095E" w:rsidP="00DB798B">
            <w:pPr>
              <w:rPr>
                <w:b/>
                <w:color w:val="000000"/>
                <w:sz w:val="18"/>
                <w:szCs w:val="18"/>
              </w:rPr>
            </w:pPr>
            <w:r w:rsidRPr="00DB798B">
              <w:rPr>
                <w:b/>
                <w:color w:val="000000"/>
                <w:sz w:val="18"/>
                <w:szCs w:val="18"/>
              </w:rPr>
              <w:t>Indicators (with relevant baseline and target data)</w:t>
            </w:r>
          </w:p>
        </w:tc>
        <w:tc>
          <w:tcPr>
            <w:tcW w:w="844"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39095E" w:rsidRPr="00DB798B" w:rsidRDefault="0039095E" w:rsidP="00DB798B">
            <w:pPr>
              <w:rPr>
                <w:b/>
                <w:color w:val="000000"/>
                <w:sz w:val="18"/>
                <w:szCs w:val="18"/>
              </w:rPr>
            </w:pPr>
            <w:r w:rsidRPr="00DB798B">
              <w:rPr>
                <w:b/>
                <w:color w:val="000000"/>
                <w:sz w:val="18"/>
                <w:szCs w:val="18"/>
              </w:rPr>
              <w:t>Sources of verification</w:t>
            </w:r>
          </w:p>
        </w:tc>
        <w:tc>
          <w:tcPr>
            <w:tcW w:w="692" w:type="pct"/>
            <w:tcBorders>
              <w:top w:val="single" w:sz="4" w:space="0" w:color="auto"/>
              <w:left w:val="single" w:sz="4" w:space="0" w:color="auto"/>
              <w:bottom w:val="single" w:sz="4" w:space="0" w:color="auto"/>
              <w:right w:val="single" w:sz="4" w:space="0" w:color="auto"/>
            </w:tcBorders>
            <w:shd w:val="pct10" w:color="auto" w:fill="FFFFFF"/>
            <w:vAlign w:val="center"/>
          </w:tcPr>
          <w:p w:rsidR="0039095E" w:rsidRPr="00DB798B" w:rsidRDefault="0039095E" w:rsidP="00DB798B">
            <w:pPr>
              <w:rPr>
                <w:b/>
                <w:color w:val="000000"/>
                <w:sz w:val="18"/>
                <w:szCs w:val="18"/>
              </w:rPr>
            </w:pPr>
            <w:r w:rsidRPr="00DB798B">
              <w:rPr>
                <w:b/>
                <w:color w:val="000000"/>
                <w:sz w:val="18"/>
                <w:szCs w:val="18"/>
              </w:rPr>
              <w:t>Risks</w:t>
            </w:r>
          </w:p>
        </w:tc>
        <w:tc>
          <w:tcPr>
            <w:tcW w:w="840"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39095E" w:rsidRPr="00DB798B" w:rsidRDefault="0039095E" w:rsidP="00DB798B">
            <w:pPr>
              <w:rPr>
                <w:b/>
                <w:color w:val="000000"/>
                <w:sz w:val="18"/>
                <w:szCs w:val="18"/>
              </w:rPr>
            </w:pPr>
            <w:r w:rsidRPr="00DB798B">
              <w:rPr>
                <w:b/>
                <w:color w:val="000000"/>
                <w:sz w:val="18"/>
                <w:szCs w:val="18"/>
              </w:rPr>
              <w:t>Assumptions (external to project)</w:t>
            </w:r>
          </w:p>
        </w:tc>
      </w:tr>
      <w:tr w:rsidR="0039095E" w:rsidRPr="00C76EB8" w:rsidTr="00DB798B">
        <w:trPr>
          <w:cantSplit/>
          <w:trHeight w:val="2242"/>
        </w:trPr>
        <w:tc>
          <w:tcPr>
            <w:tcW w:w="620" w:type="pct"/>
            <w:tcBorders>
              <w:top w:val="single" w:sz="4" w:space="0" w:color="auto"/>
              <w:left w:val="single" w:sz="4" w:space="0" w:color="auto"/>
              <w:bottom w:val="single" w:sz="4" w:space="0" w:color="auto"/>
              <w:right w:val="single" w:sz="4" w:space="0" w:color="auto"/>
            </w:tcBorders>
            <w:vAlign w:val="center"/>
            <w:hideMark/>
          </w:tcPr>
          <w:p w:rsidR="0039095E" w:rsidRPr="00DB798B" w:rsidRDefault="0039095E" w:rsidP="00DB798B">
            <w:pPr>
              <w:rPr>
                <w:b/>
                <w:color w:val="000000"/>
                <w:sz w:val="18"/>
                <w:szCs w:val="18"/>
              </w:rPr>
            </w:pPr>
            <w:r w:rsidRPr="00DB798B">
              <w:rPr>
                <w:b/>
                <w:color w:val="000000"/>
                <w:sz w:val="18"/>
                <w:szCs w:val="18"/>
              </w:rPr>
              <w:t>Overall Objective</w:t>
            </w:r>
          </w:p>
        </w:tc>
        <w:tc>
          <w:tcPr>
            <w:tcW w:w="1161" w:type="pct"/>
            <w:tcBorders>
              <w:top w:val="single" w:sz="4" w:space="0" w:color="auto"/>
              <w:left w:val="single" w:sz="4" w:space="0" w:color="auto"/>
              <w:bottom w:val="single" w:sz="4" w:space="0" w:color="auto"/>
              <w:right w:val="single" w:sz="4" w:space="0" w:color="auto"/>
            </w:tcBorders>
            <w:vAlign w:val="center"/>
          </w:tcPr>
          <w:p w:rsidR="0039095E" w:rsidRPr="00DB798B" w:rsidRDefault="0039095E" w:rsidP="00DB798B">
            <w:pPr>
              <w:autoSpaceDE w:val="0"/>
              <w:spacing w:line="276" w:lineRule="auto"/>
              <w:rPr>
                <w:i/>
                <w:color w:val="000000"/>
                <w:sz w:val="18"/>
                <w:szCs w:val="18"/>
              </w:rPr>
            </w:pPr>
            <w:r w:rsidRPr="00DB798B">
              <w:rPr>
                <w:sz w:val="18"/>
                <w:szCs w:val="18"/>
                <w:lang w:val="en-US"/>
              </w:rPr>
              <w:t>To provide support to the Bank of Albania (BoA) to strengthen macroeconomic, financial stability, auditing, supervision and payment system in its preparation for membership in the ESCB and eventually the Eurosystem.</w:t>
            </w:r>
          </w:p>
        </w:tc>
        <w:tc>
          <w:tcPr>
            <w:tcW w:w="842" w:type="pct"/>
            <w:tcBorders>
              <w:top w:val="single" w:sz="4" w:space="0" w:color="auto"/>
              <w:left w:val="single" w:sz="4" w:space="0" w:color="auto"/>
              <w:bottom w:val="single" w:sz="4" w:space="0" w:color="auto"/>
              <w:right w:val="single" w:sz="4" w:space="0" w:color="auto"/>
            </w:tcBorders>
            <w:vAlign w:val="center"/>
          </w:tcPr>
          <w:p w:rsidR="004B3288" w:rsidRPr="00DB798B" w:rsidRDefault="00032E03" w:rsidP="003F0B8D">
            <w:pPr>
              <w:pStyle w:val="ListParagraph"/>
              <w:numPr>
                <w:ilvl w:val="0"/>
                <w:numId w:val="31"/>
              </w:numPr>
              <w:ind w:left="0" w:firstLine="0"/>
              <w:rPr>
                <w:color w:val="000000"/>
                <w:sz w:val="18"/>
                <w:szCs w:val="18"/>
                <w:lang w:val="en-US"/>
              </w:rPr>
            </w:pPr>
            <w:r w:rsidRPr="00DB798B">
              <w:rPr>
                <w:color w:val="000000"/>
                <w:sz w:val="18"/>
                <w:szCs w:val="18"/>
                <w:lang w:val="en-US"/>
              </w:rPr>
              <w:t>Price stability over medium term;</w:t>
            </w:r>
          </w:p>
          <w:p w:rsidR="00032E03" w:rsidRPr="00DB798B" w:rsidRDefault="004B3288" w:rsidP="003F0B8D">
            <w:pPr>
              <w:pStyle w:val="ListParagraph"/>
              <w:numPr>
                <w:ilvl w:val="0"/>
                <w:numId w:val="31"/>
              </w:numPr>
              <w:ind w:left="0" w:firstLine="0"/>
              <w:rPr>
                <w:color w:val="000000"/>
                <w:sz w:val="18"/>
                <w:szCs w:val="18"/>
                <w:lang w:val="en-US"/>
              </w:rPr>
            </w:pPr>
            <w:r w:rsidRPr="00DB798B">
              <w:rPr>
                <w:color w:val="000000"/>
                <w:sz w:val="18"/>
                <w:szCs w:val="18"/>
                <w:lang w:val="en-US"/>
              </w:rPr>
              <w:t>Stability</w:t>
            </w:r>
            <w:r w:rsidR="00032E03" w:rsidRPr="00DB798B">
              <w:rPr>
                <w:color w:val="000000"/>
                <w:sz w:val="18"/>
                <w:szCs w:val="18"/>
                <w:lang w:val="en-US"/>
              </w:rPr>
              <w:t xml:space="preserve"> of the financial system in the country</w:t>
            </w:r>
            <w:r w:rsidR="00E9331D" w:rsidRPr="00DB798B">
              <w:rPr>
                <w:color w:val="000000"/>
                <w:sz w:val="18"/>
                <w:szCs w:val="18"/>
                <w:lang w:val="en-US"/>
              </w:rPr>
              <w:t>;</w:t>
            </w:r>
          </w:p>
          <w:p w:rsidR="00E9331D" w:rsidRPr="00DB798B" w:rsidRDefault="00E9331D" w:rsidP="003F0B8D">
            <w:pPr>
              <w:pStyle w:val="ListParagraph"/>
              <w:numPr>
                <w:ilvl w:val="0"/>
                <w:numId w:val="31"/>
              </w:numPr>
              <w:ind w:left="0" w:firstLine="0"/>
              <w:rPr>
                <w:color w:val="000000"/>
                <w:sz w:val="18"/>
                <w:szCs w:val="18"/>
                <w:lang w:val="en-US"/>
              </w:rPr>
            </w:pPr>
            <w:r w:rsidRPr="00DB798B">
              <w:rPr>
                <w:color w:val="000000"/>
                <w:sz w:val="18"/>
                <w:szCs w:val="18"/>
                <w:lang w:val="en-US"/>
              </w:rPr>
              <w:t xml:space="preserve">Further </w:t>
            </w:r>
            <w:r w:rsidR="004B3288" w:rsidRPr="00DB798B">
              <w:rPr>
                <w:color w:val="000000"/>
                <w:sz w:val="18"/>
                <w:szCs w:val="18"/>
                <w:lang w:val="en-US"/>
              </w:rPr>
              <w:t>alignment</w:t>
            </w:r>
            <w:r w:rsidRPr="00DB798B">
              <w:rPr>
                <w:color w:val="000000"/>
                <w:sz w:val="18"/>
                <w:szCs w:val="18"/>
                <w:lang w:val="en-US"/>
              </w:rPr>
              <w:t xml:space="preserve"> of the BoA with ESCB Standards</w:t>
            </w:r>
            <w:r w:rsidR="004B3288" w:rsidRPr="00DB798B">
              <w:rPr>
                <w:color w:val="000000"/>
                <w:sz w:val="18"/>
                <w:szCs w:val="18"/>
                <w:lang w:val="en-US"/>
              </w:rPr>
              <w:t>;</w:t>
            </w:r>
          </w:p>
          <w:p w:rsidR="0039095E" w:rsidRPr="00DB798B" w:rsidRDefault="0039095E" w:rsidP="00DB798B">
            <w:pPr>
              <w:rPr>
                <w:i/>
                <w:color w:val="000000"/>
                <w:sz w:val="18"/>
                <w:szCs w:val="18"/>
              </w:rPr>
            </w:pPr>
          </w:p>
        </w:tc>
        <w:tc>
          <w:tcPr>
            <w:tcW w:w="844" w:type="pct"/>
            <w:tcBorders>
              <w:top w:val="single" w:sz="4" w:space="0" w:color="auto"/>
              <w:left w:val="single" w:sz="4" w:space="0" w:color="auto"/>
              <w:bottom w:val="single" w:sz="4" w:space="0" w:color="auto"/>
              <w:right w:val="single" w:sz="4" w:space="0" w:color="auto"/>
            </w:tcBorders>
            <w:vAlign w:val="center"/>
          </w:tcPr>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EU Progress Report for Albania.</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-Adoption of relevant legislation in compliance with the EU rules and standards.</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 BoA Annual Report</w:t>
            </w:r>
          </w:p>
          <w:p w:rsidR="00A60671" w:rsidRPr="00DB798B" w:rsidRDefault="00A60671" w:rsidP="00DB798B">
            <w:pPr>
              <w:spacing w:before="60" w:line="276" w:lineRule="auto"/>
              <w:rPr>
                <w:i/>
                <w:color w:val="000000"/>
                <w:sz w:val="18"/>
                <w:szCs w:val="18"/>
              </w:rPr>
            </w:pPr>
            <w:r w:rsidRPr="00DB798B">
              <w:rPr>
                <w:rFonts w:eastAsia="Calibri"/>
                <w:sz w:val="18"/>
                <w:szCs w:val="18"/>
                <w:lang w:val="en-US" w:eastAsia="en-US"/>
              </w:rPr>
              <w:t>- Project documents.</w:t>
            </w:r>
          </w:p>
          <w:p w:rsidR="0039095E" w:rsidRPr="00DB798B" w:rsidRDefault="0039095E" w:rsidP="00DB798B">
            <w:pPr>
              <w:rPr>
                <w:color w:val="000000"/>
                <w:sz w:val="18"/>
                <w:szCs w:val="18"/>
              </w:rPr>
            </w:pPr>
            <w:r w:rsidRPr="00DB798B">
              <w:rPr>
                <w:i/>
                <w:color w:val="000000"/>
                <w:sz w:val="18"/>
                <w:szCs w:val="18"/>
              </w:rPr>
              <w:t xml:space="preserve"> </w:t>
            </w:r>
          </w:p>
        </w:tc>
        <w:tc>
          <w:tcPr>
            <w:tcW w:w="692" w:type="pct"/>
            <w:tcBorders>
              <w:top w:val="single" w:sz="4" w:space="0" w:color="auto"/>
              <w:left w:val="single" w:sz="4" w:space="0" w:color="auto"/>
              <w:bottom w:val="single" w:sz="4" w:space="0" w:color="auto"/>
              <w:right w:val="single" w:sz="4" w:space="0" w:color="auto"/>
            </w:tcBorders>
            <w:vAlign w:val="center"/>
          </w:tcPr>
          <w:p w:rsidR="0039095E" w:rsidRPr="00DB798B" w:rsidRDefault="0039095E" w:rsidP="00DB798B">
            <w:pPr>
              <w:rPr>
                <w:color w:val="000000"/>
                <w:sz w:val="18"/>
                <w:szCs w:val="18"/>
              </w:rPr>
            </w:pPr>
          </w:p>
        </w:tc>
        <w:tc>
          <w:tcPr>
            <w:tcW w:w="840" w:type="pct"/>
            <w:tcBorders>
              <w:top w:val="single" w:sz="4" w:space="0" w:color="auto"/>
              <w:left w:val="single" w:sz="4" w:space="0" w:color="auto"/>
              <w:bottom w:val="single" w:sz="4" w:space="0" w:color="auto"/>
              <w:right w:val="single" w:sz="4" w:space="0" w:color="auto"/>
            </w:tcBorders>
            <w:shd w:val="clear" w:color="auto" w:fill="FFFFFF"/>
            <w:vAlign w:val="center"/>
          </w:tcPr>
          <w:p w:rsidR="0039095E" w:rsidRPr="00DB798B" w:rsidRDefault="0039095E" w:rsidP="00DB798B">
            <w:pPr>
              <w:rPr>
                <w:color w:val="000000"/>
                <w:sz w:val="18"/>
                <w:szCs w:val="18"/>
              </w:rPr>
            </w:pPr>
          </w:p>
          <w:p w:rsidR="0039095E" w:rsidRPr="00DB798B" w:rsidRDefault="0039095E" w:rsidP="00DB798B">
            <w:pPr>
              <w:rPr>
                <w:sz w:val="18"/>
                <w:szCs w:val="18"/>
              </w:rPr>
            </w:pPr>
          </w:p>
          <w:p w:rsidR="0039095E" w:rsidRPr="00DB798B" w:rsidRDefault="0039095E" w:rsidP="00DB798B">
            <w:pPr>
              <w:rPr>
                <w:sz w:val="18"/>
                <w:szCs w:val="18"/>
              </w:rPr>
            </w:pPr>
          </w:p>
        </w:tc>
      </w:tr>
      <w:tr w:rsidR="0039095E" w:rsidRPr="00C76EB8" w:rsidTr="00DB798B">
        <w:trPr>
          <w:cantSplit/>
          <w:trHeight w:val="1126"/>
        </w:trPr>
        <w:tc>
          <w:tcPr>
            <w:tcW w:w="620" w:type="pct"/>
            <w:tcBorders>
              <w:top w:val="single" w:sz="4" w:space="0" w:color="auto"/>
              <w:left w:val="single" w:sz="4" w:space="0" w:color="auto"/>
              <w:bottom w:val="single" w:sz="4" w:space="0" w:color="auto"/>
              <w:right w:val="single" w:sz="4" w:space="0" w:color="auto"/>
            </w:tcBorders>
            <w:vAlign w:val="center"/>
            <w:hideMark/>
          </w:tcPr>
          <w:p w:rsidR="0039095E" w:rsidRPr="00DB798B" w:rsidRDefault="0039095E" w:rsidP="00DB798B">
            <w:pPr>
              <w:rPr>
                <w:b/>
                <w:color w:val="000000"/>
                <w:sz w:val="18"/>
                <w:szCs w:val="18"/>
                <w:lang w:val="en-US"/>
              </w:rPr>
            </w:pPr>
            <w:r w:rsidRPr="00DB798B">
              <w:rPr>
                <w:b/>
                <w:color w:val="000000"/>
                <w:sz w:val="18"/>
                <w:szCs w:val="18"/>
                <w:lang w:val="en-US"/>
              </w:rPr>
              <w:t>Specific (Project) Objective(s)</w:t>
            </w:r>
          </w:p>
        </w:tc>
        <w:tc>
          <w:tcPr>
            <w:tcW w:w="1161" w:type="pct"/>
            <w:tcBorders>
              <w:top w:val="single" w:sz="4" w:space="0" w:color="auto"/>
              <w:left w:val="single" w:sz="4" w:space="0" w:color="auto"/>
              <w:bottom w:val="single" w:sz="4" w:space="0" w:color="auto"/>
              <w:right w:val="single" w:sz="4" w:space="0" w:color="auto"/>
            </w:tcBorders>
            <w:vAlign w:val="center"/>
          </w:tcPr>
          <w:p w:rsidR="0039095E" w:rsidRPr="00DB798B" w:rsidRDefault="0039095E" w:rsidP="00DB798B">
            <w:pPr>
              <w:autoSpaceDE w:val="0"/>
              <w:autoSpaceDN w:val="0"/>
              <w:adjustRightInd w:val="0"/>
              <w:spacing w:line="276" w:lineRule="auto"/>
              <w:rPr>
                <w:sz w:val="18"/>
                <w:szCs w:val="18"/>
                <w:lang w:val="en-US"/>
              </w:rPr>
            </w:pPr>
            <w:r w:rsidRPr="00DB798B">
              <w:rPr>
                <w:sz w:val="18"/>
                <w:szCs w:val="18"/>
                <w:lang w:val="en-US"/>
              </w:rPr>
              <w:t xml:space="preserve">To support the consolidation of the BoA capacities by further aligning its legislation with EU acquis such as: </w:t>
            </w:r>
          </w:p>
          <w:p w:rsidR="0039095E" w:rsidRPr="00DB798B" w:rsidRDefault="0039095E" w:rsidP="003F0B8D">
            <w:pPr>
              <w:pStyle w:val="ListParagraph"/>
              <w:numPr>
                <w:ilvl w:val="0"/>
                <w:numId w:val="23"/>
              </w:numPr>
              <w:autoSpaceDE w:val="0"/>
              <w:autoSpaceDN w:val="0"/>
              <w:adjustRightInd w:val="0"/>
              <w:spacing w:line="276" w:lineRule="auto"/>
              <w:rPr>
                <w:sz w:val="18"/>
                <w:szCs w:val="18"/>
                <w:lang w:val="en-US"/>
              </w:rPr>
            </w:pPr>
            <w:r w:rsidRPr="00DB798B">
              <w:rPr>
                <w:sz w:val="18"/>
                <w:szCs w:val="18"/>
                <w:lang w:val="en-US"/>
              </w:rPr>
              <w:t xml:space="preserve">Strengthening banking supervision; </w:t>
            </w:r>
          </w:p>
          <w:p w:rsidR="0039095E" w:rsidRPr="00DB798B" w:rsidRDefault="0039095E" w:rsidP="003F0B8D">
            <w:pPr>
              <w:pStyle w:val="ListParagraph"/>
              <w:numPr>
                <w:ilvl w:val="0"/>
                <w:numId w:val="23"/>
              </w:numPr>
              <w:autoSpaceDE w:val="0"/>
              <w:autoSpaceDN w:val="0"/>
              <w:adjustRightInd w:val="0"/>
              <w:spacing w:line="276" w:lineRule="auto"/>
              <w:rPr>
                <w:sz w:val="18"/>
                <w:szCs w:val="18"/>
                <w:lang w:val="en-US"/>
              </w:rPr>
            </w:pPr>
            <w:r w:rsidRPr="00DB798B">
              <w:rPr>
                <w:sz w:val="18"/>
                <w:szCs w:val="18"/>
                <w:lang w:val="en-US"/>
              </w:rPr>
              <w:t>Fostering macroeconomic and financial stability;</w:t>
            </w:r>
          </w:p>
          <w:p w:rsidR="0039095E" w:rsidRPr="00DB798B" w:rsidRDefault="0039095E" w:rsidP="003F0B8D">
            <w:pPr>
              <w:pStyle w:val="ListParagraph"/>
              <w:numPr>
                <w:ilvl w:val="0"/>
                <w:numId w:val="23"/>
              </w:numPr>
              <w:autoSpaceDE w:val="0"/>
              <w:autoSpaceDN w:val="0"/>
              <w:adjustRightInd w:val="0"/>
              <w:spacing w:line="276" w:lineRule="auto"/>
              <w:rPr>
                <w:sz w:val="18"/>
                <w:szCs w:val="18"/>
                <w:lang w:val="en-US"/>
              </w:rPr>
            </w:pPr>
            <w:r w:rsidRPr="00DB798B">
              <w:rPr>
                <w:sz w:val="18"/>
                <w:szCs w:val="18"/>
                <w:lang w:val="en-US"/>
              </w:rPr>
              <w:t xml:space="preserve">Ensuring a more efficient and secure payment system and services; </w:t>
            </w:r>
          </w:p>
          <w:p w:rsidR="0039095E" w:rsidRPr="00DB798B" w:rsidRDefault="0039095E" w:rsidP="003F0B8D">
            <w:pPr>
              <w:pStyle w:val="ListParagraph"/>
              <w:numPr>
                <w:ilvl w:val="0"/>
                <w:numId w:val="23"/>
              </w:numPr>
              <w:autoSpaceDE w:val="0"/>
              <w:autoSpaceDN w:val="0"/>
              <w:adjustRightInd w:val="0"/>
              <w:spacing w:line="276" w:lineRule="auto"/>
              <w:rPr>
                <w:sz w:val="18"/>
                <w:szCs w:val="18"/>
                <w:lang w:val="en-US"/>
              </w:rPr>
            </w:pPr>
            <w:r w:rsidRPr="00DB798B">
              <w:rPr>
                <w:sz w:val="18"/>
                <w:szCs w:val="18"/>
                <w:lang w:val="en-US"/>
              </w:rPr>
              <w:t xml:space="preserve">Aligning methodology and dissemination of Statistics; and </w:t>
            </w:r>
          </w:p>
          <w:p w:rsidR="0039095E" w:rsidRPr="00DB798B" w:rsidRDefault="0039095E" w:rsidP="003F0B8D">
            <w:pPr>
              <w:pStyle w:val="ListParagraph"/>
              <w:numPr>
                <w:ilvl w:val="0"/>
                <w:numId w:val="23"/>
              </w:numPr>
              <w:autoSpaceDE w:val="0"/>
              <w:autoSpaceDN w:val="0"/>
              <w:adjustRightInd w:val="0"/>
              <w:spacing w:line="276" w:lineRule="auto"/>
              <w:rPr>
                <w:sz w:val="18"/>
                <w:szCs w:val="18"/>
                <w:lang w:val="en-US"/>
              </w:rPr>
            </w:pPr>
            <w:r w:rsidRPr="00DB798B">
              <w:rPr>
                <w:sz w:val="18"/>
                <w:szCs w:val="18"/>
                <w:lang w:val="en-US"/>
              </w:rPr>
              <w:t>Improving institutional capacities in terms of Internal Audit and European Integration Process.</w:t>
            </w:r>
            <w:r w:rsidRPr="00DB798B" w:rsidDel="00103270">
              <w:rPr>
                <w:sz w:val="18"/>
                <w:szCs w:val="18"/>
                <w:lang w:val="en-US"/>
              </w:rPr>
              <w:t xml:space="preserve"> </w:t>
            </w:r>
          </w:p>
          <w:p w:rsidR="0039095E" w:rsidRPr="00DB798B" w:rsidRDefault="0039095E" w:rsidP="00DB798B">
            <w:pPr>
              <w:rPr>
                <w:i/>
                <w:color w:val="000000"/>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39095E" w:rsidRPr="00DB798B" w:rsidRDefault="00E9331D" w:rsidP="00DB798B">
            <w:pPr>
              <w:rPr>
                <w:i/>
                <w:color w:val="000000"/>
                <w:sz w:val="18"/>
                <w:szCs w:val="18"/>
                <w:lang w:val="en-US"/>
              </w:rPr>
            </w:pPr>
            <w:r w:rsidRPr="00DB798B">
              <w:rPr>
                <w:color w:val="000000"/>
                <w:sz w:val="18"/>
                <w:szCs w:val="18"/>
                <w:lang w:val="en-US"/>
              </w:rPr>
              <w:t>Extent to which the tasks of the BoA are executed in line with EU</w:t>
            </w:r>
            <w:r w:rsidR="00C76EB8" w:rsidRPr="00DB798B">
              <w:rPr>
                <w:color w:val="000000"/>
                <w:sz w:val="18"/>
                <w:szCs w:val="18"/>
                <w:lang w:val="en-US"/>
              </w:rPr>
              <w:t xml:space="preserve"> r</w:t>
            </w:r>
            <w:r w:rsidRPr="00DB798B">
              <w:rPr>
                <w:color w:val="000000"/>
                <w:sz w:val="18"/>
                <w:szCs w:val="18"/>
                <w:lang w:val="en-US"/>
              </w:rPr>
              <w:t>egulations and international standards in the areas of the payment systems, monetary policy, statistics, banking supervision, financial stability, auditing, Human Resources and European Integration</w:t>
            </w:r>
            <w:r w:rsidR="005E20D6" w:rsidRPr="00DB798B">
              <w:rPr>
                <w:color w:val="000000"/>
                <w:sz w:val="18"/>
                <w:szCs w:val="18"/>
                <w:lang w:val="en-US"/>
              </w:rPr>
              <w:t>.</w:t>
            </w:r>
          </w:p>
        </w:tc>
        <w:tc>
          <w:tcPr>
            <w:tcW w:w="844" w:type="pct"/>
            <w:tcBorders>
              <w:top w:val="single" w:sz="4" w:space="0" w:color="auto"/>
              <w:left w:val="single" w:sz="4" w:space="0" w:color="auto"/>
              <w:bottom w:val="single" w:sz="4" w:space="0" w:color="auto"/>
              <w:right w:val="single" w:sz="4" w:space="0" w:color="auto"/>
            </w:tcBorders>
            <w:vAlign w:val="center"/>
          </w:tcPr>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-EU Progress Report on Albania.</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-National Plan for European Integration 2017-2020.</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-Bank of Albania documents, postings on the official website.</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 Annual Report on the Activity of the Bank of Albania. Monetary Policy quarterly reports and Financial Stabilization semi-annual reports.</w:t>
            </w:r>
          </w:p>
          <w:p w:rsidR="0039095E" w:rsidRPr="00DB798B" w:rsidRDefault="0039095E" w:rsidP="00DB798B">
            <w:pPr>
              <w:rPr>
                <w:color w:val="000000"/>
                <w:sz w:val="18"/>
                <w:szCs w:val="18"/>
                <w:lang w:val="en-US"/>
              </w:rPr>
            </w:pPr>
          </w:p>
        </w:tc>
        <w:tc>
          <w:tcPr>
            <w:tcW w:w="692"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DB798B">
            <w:pPr>
              <w:rPr>
                <w:color w:val="000000"/>
                <w:sz w:val="18"/>
                <w:szCs w:val="18"/>
                <w:lang w:val="en-US"/>
              </w:rPr>
            </w:pPr>
            <w:r w:rsidRPr="00DB798B">
              <w:rPr>
                <w:color w:val="000000"/>
                <w:sz w:val="18"/>
                <w:szCs w:val="18"/>
                <w:lang w:val="en-US"/>
              </w:rPr>
              <w:t>Lack of commitment of the BoA to the project;</w:t>
            </w:r>
          </w:p>
          <w:p w:rsidR="00B50CF7" w:rsidRPr="00DB798B" w:rsidRDefault="00B50CF7" w:rsidP="00DB798B">
            <w:pPr>
              <w:rPr>
                <w:color w:val="000000"/>
                <w:sz w:val="18"/>
                <w:szCs w:val="18"/>
                <w:lang w:val="en-US"/>
              </w:rPr>
            </w:pPr>
          </w:p>
          <w:p w:rsidR="00B50CF7" w:rsidRPr="00DB798B" w:rsidRDefault="00B50CF7" w:rsidP="00DB798B">
            <w:pPr>
              <w:rPr>
                <w:color w:val="000000"/>
                <w:sz w:val="18"/>
                <w:szCs w:val="18"/>
                <w:lang w:val="en-US"/>
              </w:rPr>
            </w:pPr>
            <w:r w:rsidRPr="00DB798B">
              <w:rPr>
                <w:color w:val="000000"/>
                <w:sz w:val="18"/>
                <w:szCs w:val="18"/>
                <w:lang w:val="en-US"/>
              </w:rPr>
              <w:t>Insufficient human and technical resources allocated to pair the Twinning Administration staff</w:t>
            </w:r>
          </w:p>
          <w:p w:rsidR="00B50CF7" w:rsidRPr="00DB798B" w:rsidRDefault="00B50CF7" w:rsidP="00DB798B">
            <w:pPr>
              <w:rPr>
                <w:color w:val="000000"/>
                <w:sz w:val="18"/>
                <w:szCs w:val="18"/>
                <w:lang w:val="en-US"/>
              </w:rPr>
            </w:pPr>
          </w:p>
        </w:tc>
        <w:tc>
          <w:tcPr>
            <w:tcW w:w="840" w:type="pct"/>
            <w:tcBorders>
              <w:top w:val="single" w:sz="4" w:space="0" w:color="auto"/>
              <w:left w:val="single" w:sz="4" w:space="0" w:color="auto"/>
              <w:bottom w:val="single" w:sz="4" w:space="0" w:color="auto"/>
              <w:right w:val="single" w:sz="4" w:space="0" w:color="auto"/>
            </w:tcBorders>
            <w:vAlign w:val="center"/>
          </w:tcPr>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 Normal functioning of the Bank of Albania.</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-Continued commitment to EU integration.</w:t>
            </w:r>
          </w:p>
          <w:p w:rsidR="00A60671" w:rsidRPr="00DB798B" w:rsidRDefault="00A60671" w:rsidP="00DB798B">
            <w:pPr>
              <w:spacing w:before="60" w:line="276" w:lineRule="auto"/>
              <w:rPr>
                <w:rFonts w:eastAsia="Calibri"/>
                <w:sz w:val="18"/>
                <w:szCs w:val="18"/>
                <w:lang w:val="en-US" w:eastAsia="en-US"/>
              </w:rPr>
            </w:pPr>
            <w:r w:rsidRPr="00DB798B">
              <w:rPr>
                <w:rFonts w:eastAsia="Calibri"/>
                <w:sz w:val="18"/>
                <w:szCs w:val="18"/>
                <w:lang w:val="en-US" w:eastAsia="en-US"/>
              </w:rPr>
              <w:t>-Allocation of sufficient human and material resources for the project.</w:t>
            </w:r>
          </w:p>
          <w:p w:rsidR="00A60671" w:rsidRPr="00DB798B" w:rsidRDefault="00A60671" w:rsidP="00DB798B">
            <w:pPr>
              <w:tabs>
                <w:tab w:val="left" w:pos="279"/>
              </w:tabs>
              <w:spacing w:line="276" w:lineRule="auto"/>
              <w:rPr>
                <w:rFonts w:eastAsia="Calibri"/>
                <w:sz w:val="18"/>
                <w:szCs w:val="18"/>
                <w:lang w:val="en-US" w:eastAsia="en-US"/>
              </w:rPr>
            </w:pPr>
            <w:r w:rsidRPr="00DB798B">
              <w:rPr>
                <w:rFonts w:eastAsia="Calibri"/>
                <w:sz w:val="18"/>
                <w:szCs w:val="18"/>
                <w:lang w:val="en-US" w:eastAsia="en-US"/>
              </w:rPr>
              <w:t>- Stability in the legal status, functions, powers and staff of the Bank of Albania.</w:t>
            </w:r>
          </w:p>
          <w:p w:rsidR="0039095E" w:rsidRPr="00DB798B" w:rsidRDefault="0039095E" w:rsidP="00DB798B">
            <w:pPr>
              <w:rPr>
                <w:i/>
                <w:color w:val="000000"/>
                <w:sz w:val="18"/>
                <w:szCs w:val="18"/>
                <w:lang w:val="en-US"/>
              </w:rPr>
            </w:pPr>
          </w:p>
        </w:tc>
      </w:tr>
      <w:tr w:rsidR="00B50CF7" w:rsidRPr="00C76EB8" w:rsidTr="00DB798B">
        <w:trPr>
          <w:cantSplit/>
          <w:trHeight w:val="1126"/>
        </w:trPr>
        <w:tc>
          <w:tcPr>
            <w:tcW w:w="620"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DB798B">
            <w:pPr>
              <w:rPr>
                <w:b/>
                <w:color w:val="000000"/>
                <w:sz w:val="18"/>
                <w:szCs w:val="18"/>
              </w:rPr>
            </w:pPr>
            <w:r w:rsidRPr="00DB798B">
              <w:rPr>
                <w:b/>
                <w:color w:val="000000"/>
                <w:sz w:val="18"/>
                <w:szCs w:val="18"/>
              </w:rPr>
              <w:t>Mandatory results/outputs by components</w:t>
            </w:r>
          </w:p>
        </w:tc>
        <w:tc>
          <w:tcPr>
            <w:tcW w:w="1161"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DB798B">
            <w:pPr>
              <w:spacing w:line="276" w:lineRule="auto"/>
              <w:ind w:right="-91"/>
              <w:rPr>
                <w:sz w:val="18"/>
                <w:szCs w:val="18"/>
                <w:lang w:val="en-US" w:eastAsia="de-DE"/>
              </w:rPr>
            </w:pPr>
            <w:r w:rsidRPr="00DB798B">
              <w:rPr>
                <w:sz w:val="18"/>
                <w:szCs w:val="18"/>
                <w:lang w:val="en-US" w:eastAsia="de-DE"/>
              </w:rPr>
              <w:t xml:space="preserve">Component 1 – Mandatory </w:t>
            </w:r>
            <w:r w:rsidRPr="00DB798B">
              <w:rPr>
                <w:sz w:val="18"/>
                <w:szCs w:val="18"/>
                <w:u w:val="single"/>
                <w:lang w:val="en-US" w:eastAsia="de-DE"/>
              </w:rPr>
              <w:t>Result 1</w:t>
            </w:r>
            <w:r w:rsidRPr="00DB798B">
              <w:rPr>
                <w:sz w:val="18"/>
                <w:szCs w:val="18"/>
                <w:lang w:val="en-US" w:eastAsia="de-DE"/>
              </w:rPr>
              <w:t xml:space="preserve">   </w:t>
            </w:r>
            <w:r w:rsidRPr="00DB798B">
              <w:rPr>
                <w:sz w:val="18"/>
                <w:szCs w:val="18"/>
                <w:lang w:val="en-US"/>
              </w:rPr>
              <w:t xml:space="preserve">Supervision role and financial stability strengthened in accordance with the European framework and international best practices. </w:t>
            </w:r>
          </w:p>
          <w:p w:rsidR="00B50CF7" w:rsidRPr="00DB798B" w:rsidRDefault="00B50CF7" w:rsidP="00DB798B">
            <w:pPr>
              <w:autoSpaceDE w:val="0"/>
              <w:autoSpaceDN w:val="0"/>
              <w:adjustRightInd w:val="0"/>
              <w:spacing w:line="276" w:lineRule="auto"/>
              <w:rPr>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3F0B8D">
            <w:pPr>
              <w:pStyle w:val="ListParagraph"/>
              <w:numPr>
                <w:ilvl w:val="0"/>
                <w:numId w:val="30"/>
              </w:numPr>
              <w:ind w:left="0" w:firstLine="0"/>
              <w:rPr>
                <w:sz w:val="18"/>
                <w:szCs w:val="18"/>
                <w:lang w:val="en-US" w:eastAsia="de-DE"/>
              </w:rPr>
            </w:pPr>
            <w:r w:rsidRPr="00DB798B">
              <w:rPr>
                <w:sz w:val="18"/>
                <w:szCs w:val="18"/>
                <w:lang w:val="en-US" w:eastAsia="de-DE"/>
              </w:rPr>
              <w:t>New sub legal acts, for implementation of Basel III and Capital Requirements Directive were developed;</w:t>
            </w:r>
          </w:p>
          <w:p w:rsidR="00B50CF7" w:rsidRPr="00DB798B" w:rsidRDefault="00B50CF7" w:rsidP="003F0B8D">
            <w:pPr>
              <w:pStyle w:val="ListParagraph"/>
              <w:numPr>
                <w:ilvl w:val="0"/>
                <w:numId w:val="30"/>
              </w:numPr>
              <w:ind w:left="0" w:firstLine="0"/>
              <w:rPr>
                <w:sz w:val="18"/>
                <w:szCs w:val="18"/>
                <w:lang w:val="en-US" w:eastAsia="de-DE"/>
              </w:rPr>
            </w:pPr>
            <w:r w:rsidRPr="00DB798B">
              <w:rPr>
                <w:sz w:val="18"/>
                <w:szCs w:val="18"/>
                <w:lang w:val="en-US" w:eastAsia="de-DE"/>
              </w:rPr>
              <w:t xml:space="preserve">New policy paper and guidelines for approximation with ESRB recommendations were drafted. </w:t>
            </w:r>
          </w:p>
          <w:p w:rsidR="00B50CF7" w:rsidRPr="00DB798B" w:rsidRDefault="00B50CF7" w:rsidP="00DB798B">
            <w:pPr>
              <w:rPr>
                <w:color w:val="000000"/>
                <w:sz w:val="18"/>
                <w:szCs w:val="18"/>
              </w:rPr>
            </w:pPr>
          </w:p>
        </w:tc>
        <w:tc>
          <w:tcPr>
            <w:tcW w:w="844"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DB798B">
            <w:pPr>
              <w:spacing w:line="276" w:lineRule="auto"/>
              <w:rPr>
                <w:rFonts w:eastAsia="Calibri"/>
                <w:sz w:val="18"/>
                <w:szCs w:val="18"/>
                <w:lang w:val="en-US"/>
              </w:rPr>
            </w:pPr>
            <w:r w:rsidRPr="00DB798B">
              <w:rPr>
                <w:rFonts w:eastAsia="Calibri"/>
                <w:sz w:val="18"/>
                <w:szCs w:val="18"/>
                <w:lang w:val="en-US"/>
              </w:rPr>
              <w:t>EU Progress Reports on Albania</w:t>
            </w:r>
          </w:p>
          <w:p w:rsidR="00B50CF7" w:rsidRPr="00DB798B" w:rsidRDefault="00B50CF7" w:rsidP="00DB798B">
            <w:pPr>
              <w:spacing w:line="276" w:lineRule="auto"/>
              <w:rPr>
                <w:rFonts w:eastAsia="Calibri"/>
                <w:sz w:val="18"/>
                <w:szCs w:val="18"/>
                <w:lang w:val="en-US"/>
              </w:rPr>
            </w:pPr>
            <w:r w:rsidRPr="00DB798B">
              <w:rPr>
                <w:rFonts w:eastAsia="Calibri"/>
                <w:sz w:val="18"/>
                <w:szCs w:val="18"/>
                <w:lang w:val="en-US"/>
              </w:rPr>
              <w:t>-Official Journal.</w:t>
            </w:r>
          </w:p>
          <w:p w:rsidR="00B50CF7" w:rsidRPr="00DB798B" w:rsidRDefault="00B50CF7" w:rsidP="00DB798B">
            <w:pPr>
              <w:spacing w:line="276" w:lineRule="auto"/>
              <w:rPr>
                <w:rFonts w:eastAsia="Calibri"/>
                <w:sz w:val="18"/>
                <w:szCs w:val="18"/>
                <w:lang w:val="en-US"/>
              </w:rPr>
            </w:pPr>
            <w:r w:rsidRPr="00DB798B">
              <w:rPr>
                <w:rFonts w:eastAsia="Calibri"/>
                <w:sz w:val="18"/>
                <w:szCs w:val="18"/>
                <w:lang w:val="en-US"/>
              </w:rPr>
              <w:t>-Number of approximated by-laws passed by the Supervisory Council of Bank of Albania.</w:t>
            </w:r>
          </w:p>
          <w:p w:rsidR="00B50CF7" w:rsidRPr="00DB798B" w:rsidRDefault="00B50CF7" w:rsidP="00DB798B">
            <w:pPr>
              <w:spacing w:line="276" w:lineRule="auto"/>
              <w:rPr>
                <w:rFonts w:eastAsia="Calibri"/>
                <w:sz w:val="18"/>
                <w:szCs w:val="18"/>
                <w:lang w:val="en-US"/>
              </w:rPr>
            </w:pPr>
            <w:r w:rsidRPr="00DB798B">
              <w:rPr>
                <w:rFonts w:eastAsia="Calibri"/>
                <w:sz w:val="18"/>
                <w:szCs w:val="18"/>
                <w:lang w:val="en-US"/>
              </w:rPr>
              <w:t>-Number of amendments proposed by the involved department of the Bank of Albania  to by-laws for approval by Supervisory Council</w:t>
            </w:r>
          </w:p>
          <w:p w:rsidR="00B50CF7" w:rsidRPr="00DB798B" w:rsidRDefault="00B50CF7" w:rsidP="00DB798B">
            <w:pPr>
              <w:spacing w:line="276" w:lineRule="auto"/>
              <w:rPr>
                <w:rFonts w:eastAsia="Calibri"/>
                <w:sz w:val="18"/>
                <w:szCs w:val="18"/>
                <w:lang w:val="en-US"/>
              </w:rPr>
            </w:pPr>
            <w:r w:rsidRPr="00DB798B">
              <w:rPr>
                <w:rFonts w:eastAsia="Calibri"/>
                <w:sz w:val="18"/>
                <w:szCs w:val="18"/>
                <w:lang w:val="en-US"/>
              </w:rPr>
              <w:t xml:space="preserve">-Project documents; </w:t>
            </w:r>
          </w:p>
          <w:p w:rsidR="00B50CF7" w:rsidRPr="00DB798B" w:rsidRDefault="00B50CF7" w:rsidP="00DB798B">
            <w:pPr>
              <w:spacing w:line="276" w:lineRule="auto"/>
              <w:rPr>
                <w:rFonts w:eastAsia="Calibri"/>
                <w:sz w:val="18"/>
                <w:szCs w:val="18"/>
                <w:lang w:val="en-US"/>
              </w:rPr>
            </w:pPr>
            <w:r w:rsidRPr="00DB798B">
              <w:rPr>
                <w:rFonts w:eastAsia="Calibri"/>
                <w:sz w:val="18"/>
                <w:szCs w:val="18"/>
                <w:lang w:val="en-US"/>
              </w:rPr>
              <w:t xml:space="preserve">-Attendance sheets for training events; </w:t>
            </w:r>
          </w:p>
          <w:p w:rsidR="00B50CF7" w:rsidRPr="00DB798B" w:rsidRDefault="00B50CF7" w:rsidP="00DB798B">
            <w:pPr>
              <w:spacing w:before="60" w:line="276" w:lineRule="auto"/>
              <w:rPr>
                <w:rFonts w:eastAsia="Calibri"/>
                <w:sz w:val="18"/>
                <w:szCs w:val="18"/>
                <w:lang w:val="fr-BE" w:eastAsia="en-US"/>
              </w:rPr>
            </w:pPr>
            <w:r w:rsidRPr="00DB798B">
              <w:rPr>
                <w:rFonts w:eastAsia="Calibri"/>
                <w:sz w:val="18"/>
                <w:szCs w:val="18"/>
                <w:lang w:val="en-US"/>
              </w:rPr>
              <w:t>Evaluation of trainings.</w:t>
            </w:r>
          </w:p>
        </w:tc>
        <w:tc>
          <w:tcPr>
            <w:tcW w:w="692"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DB798B">
            <w:pPr>
              <w:rPr>
                <w:color w:val="000000"/>
                <w:sz w:val="18"/>
                <w:szCs w:val="18"/>
              </w:rPr>
            </w:pPr>
            <w:r w:rsidRPr="00DB798B">
              <w:rPr>
                <w:color w:val="000000"/>
                <w:sz w:val="18"/>
                <w:szCs w:val="18"/>
              </w:rPr>
              <w:t>Lack of commitment of the BoA to the project;</w:t>
            </w:r>
          </w:p>
          <w:p w:rsidR="00B50CF7" w:rsidRPr="00DB798B" w:rsidRDefault="00B50CF7" w:rsidP="00DB798B">
            <w:pPr>
              <w:rPr>
                <w:color w:val="000000"/>
                <w:sz w:val="18"/>
                <w:szCs w:val="18"/>
              </w:rPr>
            </w:pPr>
          </w:p>
          <w:p w:rsidR="00B50CF7" w:rsidRPr="00DB798B" w:rsidRDefault="00B50CF7" w:rsidP="00DB798B">
            <w:pPr>
              <w:rPr>
                <w:color w:val="000000"/>
                <w:sz w:val="18"/>
                <w:szCs w:val="18"/>
              </w:rPr>
            </w:pPr>
            <w:r w:rsidRPr="00DB798B">
              <w:rPr>
                <w:color w:val="000000"/>
                <w:sz w:val="18"/>
                <w:szCs w:val="18"/>
              </w:rPr>
              <w:t>Insufficient human and technical resources allocated to pair the Twinning Administration staff</w:t>
            </w:r>
          </w:p>
          <w:p w:rsidR="00B50CF7" w:rsidRPr="00DB798B" w:rsidRDefault="00B50CF7" w:rsidP="00DB798B">
            <w:pPr>
              <w:pStyle w:val="ListParagraph"/>
              <w:rPr>
                <w:color w:val="000000"/>
                <w:sz w:val="18"/>
                <w:szCs w:val="18"/>
              </w:rPr>
            </w:pPr>
          </w:p>
        </w:tc>
        <w:tc>
          <w:tcPr>
            <w:tcW w:w="840" w:type="pct"/>
            <w:tcBorders>
              <w:top w:val="single" w:sz="4" w:space="0" w:color="auto"/>
              <w:left w:val="single" w:sz="4" w:space="0" w:color="auto"/>
              <w:bottom w:val="single" w:sz="4" w:space="0" w:color="auto"/>
              <w:right w:val="single" w:sz="4" w:space="0" w:color="auto"/>
            </w:tcBorders>
            <w:vAlign w:val="center"/>
          </w:tcPr>
          <w:p w:rsidR="00B50CF7" w:rsidRPr="00DB798B" w:rsidRDefault="00B50CF7" w:rsidP="00DB798B">
            <w:pPr>
              <w:autoSpaceDE w:val="0"/>
              <w:snapToGrid w:val="0"/>
              <w:spacing w:line="276" w:lineRule="auto"/>
              <w:rPr>
                <w:rFonts w:eastAsia="Calibri"/>
                <w:sz w:val="18"/>
                <w:szCs w:val="18"/>
                <w:lang w:val="en-US"/>
              </w:rPr>
            </w:pPr>
            <w:r w:rsidRPr="00DB798B">
              <w:rPr>
                <w:rFonts w:eastAsia="Calibri"/>
                <w:sz w:val="18"/>
                <w:szCs w:val="18"/>
                <w:lang w:val="en-US"/>
              </w:rPr>
              <w:t>-Full commitment of the twinning project partners (MS and BC).</w:t>
            </w:r>
          </w:p>
          <w:p w:rsidR="00B50CF7" w:rsidRPr="00DB798B" w:rsidRDefault="00B50CF7" w:rsidP="00DB798B">
            <w:pPr>
              <w:autoSpaceDE w:val="0"/>
              <w:spacing w:line="276" w:lineRule="auto"/>
              <w:rPr>
                <w:rFonts w:eastAsia="Calibri"/>
                <w:sz w:val="18"/>
                <w:szCs w:val="18"/>
                <w:lang w:val="en-US" w:eastAsia="en-US"/>
              </w:rPr>
            </w:pPr>
            <w:r w:rsidRPr="00DB798B">
              <w:rPr>
                <w:rFonts w:eastAsia="Calibri"/>
                <w:sz w:val="18"/>
                <w:szCs w:val="18"/>
                <w:lang w:val="en-US" w:eastAsia="en-US"/>
              </w:rPr>
              <w:t>- Optimal collaboration and transparency between twining partners (MS and BC teams).</w:t>
            </w:r>
          </w:p>
          <w:p w:rsidR="00B50CF7" w:rsidRPr="00DB798B" w:rsidRDefault="00B50CF7" w:rsidP="00DB798B">
            <w:pPr>
              <w:autoSpaceDE w:val="0"/>
              <w:spacing w:line="276" w:lineRule="auto"/>
              <w:rPr>
                <w:rFonts w:eastAsia="Calibri"/>
                <w:sz w:val="18"/>
                <w:szCs w:val="18"/>
                <w:lang w:val="en-US" w:eastAsia="en-US"/>
              </w:rPr>
            </w:pPr>
            <w:r w:rsidRPr="00DB798B">
              <w:rPr>
                <w:rFonts w:eastAsia="Calibri"/>
                <w:sz w:val="18"/>
                <w:szCs w:val="18"/>
                <w:lang w:val="en-US" w:eastAsia="en-US"/>
              </w:rPr>
              <w:t>-Training materials are of a high quality.</w:t>
            </w:r>
          </w:p>
          <w:p w:rsidR="00B50CF7" w:rsidRPr="00DB798B" w:rsidRDefault="00B50CF7" w:rsidP="00DB798B">
            <w:pPr>
              <w:rPr>
                <w:color w:val="000000"/>
                <w:sz w:val="18"/>
                <w:szCs w:val="18"/>
              </w:rPr>
            </w:pPr>
          </w:p>
        </w:tc>
      </w:tr>
      <w:tr w:rsidR="00D77CDF" w:rsidRPr="0039095E" w:rsidTr="00DB798B">
        <w:trPr>
          <w:cantSplit/>
          <w:trHeight w:val="1126"/>
        </w:trPr>
        <w:tc>
          <w:tcPr>
            <w:tcW w:w="62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autoSpaceDE w:val="0"/>
              <w:autoSpaceDN w:val="0"/>
              <w:adjustRightInd w:val="0"/>
              <w:spacing w:line="276" w:lineRule="auto"/>
              <w:rPr>
                <w:sz w:val="18"/>
                <w:szCs w:val="18"/>
                <w:lang w:val="en-US"/>
              </w:rPr>
            </w:pPr>
            <w:r w:rsidRPr="00DB798B">
              <w:rPr>
                <w:sz w:val="18"/>
                <w:szCs w:val="18"/>
                <w:lang w:val="en-US" w:eastAsia="de-DE"/>
              </w:rPr>
              <w:t xml:space="preserve">Component 2 – Mandatory </w:t>
            </w:r>
            <w:r w:rsidRPr="00DB798B">
              <w:rPr>
                <w:sz w:val="18"/>
                <w:szCs w:val="18"/>
                <w:u w:val="single"/>
                <w:lang w:val="en-US" w:eastAsia="de-DE"/>
              </w:rPr>
              <w:t>Result 2:</w:t>
            </w:r>
            <w:r w:rsidRPr="00DB798B">
              <w:rPr>
                <w:sz w:val="18"/>
                <w:szCs w:val="18"/>
                <w:lang w:val="en-US" w:eastAsia="de-DE"/>
              </w:rPr>
              <w:t xml:space="preserve">   </w:t>
            </w:r>
            <w:r w:rsidRPr="00DB798B">
              <w:rPr>
                <w:sz w:val="18"/>
                <w:szCs w:val="18"/>
                <w:lang w:val="en-US"/>
              </w:rPr>
              <w:t>M</w:t>
            </w:r>
            <w:r w:rsidRPr="00DB798B">
              <w:rPr>
                <w:color w:val="222222"/>
                <w:sz w:val="18"/>
                <w:szCs w:val="18"/>
                <w:lang w:val="en-US"/>
              </w:rPr>
              <w:t xml:space="preserve">onetary policy </w:t>
            </w:r>
            <w:r w:rsidRPr="00DB798B">
              <w:rPr>
                <w:sz w:val="18"/>
                <w:szCs w:val="18"/>
                <w:lang w:val="en-US"/>
              </w:rPr>
              <w:t>and Statistics harmonized in accordance with the European framework and international best practices.</w:t>
            </w:r>
          </w:p>
          <w:p w:rsidR="00D77CDF" w:rsidRPr="00DB798B" w:rsidRDefault="00D77CDF" w:rsidP="00DB798B">
            <w:pPr>
              <w:spacing w:line="276" w:lineRule="auto"/>
              <w:ind w:right="-91"/>
              <w:rPr>
                <w:sz w:val="18"/>
                <w:szCs w:val="18"/>
                <w:lang w:val="en-US" w:eastAsia="de-DE"/>
              </w:rPr>
            </w:pPr>
          </w:p>
        </w:tc>
        <w:tc>
          <w:tcPr>
            <w:tcW w:w="84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3F0B8D">
            <w:pPr>
              <w:pStyle w:val="ListParagraph"/>
              <w:numPr>
                <w:ilvl w:val="0"/>
                <w:numId w:val="30"/>
              </w:numPr>
              <w:ind w:left="0" w:firstLine="0"/>
              <w:rPr>
                <w:sz w:val="18"/>
                <w:szCs w:val="18"/>
                <w:lang w:val="en-US"/>
              </w:rPr>
            </w:pPr>
            <w:r w:rsidRPr="00DB798B">
              <w:rPr>
                <w:sz w:val="18"/>
                <w:szCs w:val="18"/>
                <w:lang w:val="en-US"/>
              </w:rPr>
              <w:t>New improved Monetary Policy Document  was prepared;</w:t>
            </w:r>
          </w:p>
          <w:p w:rsidR="00D77CDF" w:rsidRPr="00DB798B" w:rsidRDefault="00D77CDF" w:rsidP="003F0B8D">
            <w:pPr>
              <w:pStyle w:val="ListParagraph"/>
              <w:numPr>
                <w:ilvl w:val="0"/>
                <w:numId w:val="30"/>
              </w:numPr>
              <w:ind w:left="0" w:firstLine="0"/>
              <w:rPr>
                <w:sz w:val="18"/>
                <w:szCs w:val="18"/>
                <w:lang w:val="en-US" w:eastAsia="de-DE"/>
              </w:rPr>
            </w:pPr>
            <w:r w:rsidRPr="00DB798B">
              <w:rPr>
                <w:sz w:val="18"/>
                <w:szCs w:val="18"/>
                <w:lang w:val="en-US" w:eastAsia="de-DE"/>
              </w:rPr>
              <w:t xml:space="preserve">New sub legal act and manual aiming to alignment of BoA monetary statistics and financial accounts with ECB requirements were drafted. </w:t>
            </w:r>
          </w:p>
          <w:p w:rsidR="00D77CDF" w:rsidRPr="00DB798B" w:rsidRDefault="00D77CDF" w:rsidP="00DB798B">
            <w:pPr>
              <w:pStyle w:val="ListParagraph"/>
              <w:ind w:left="0"/>
              <w:rPr>
                <w:sz w:val="18"/>
                <w:szCs w:val="18"/>
                <w:lang w:val="en-US" w:eastAsia="de-DE"/>
              </w:rPr>
            </w:pPr>
          </w:p>
        </w:tc>
        <w:tc>
          <w:tcPr>
            <w:tcW w:w="844"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EU Progress Reports on Albania</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-Official Journal.</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-Number of approximated laws and by-laws passed by the Supervisory Council of Bank of Albania.</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-Number of amendments proposed by the involved department of the Bank of Albania  to draft-laws and by-laws for approval by Supervisory Council</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 xml:space="preserve">-Project documents; </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 xml:space="preserve">-Attendance sheets for training events; </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Evaluation of trainings.</w:t>
            </w:r>
          </w:p>
        </w:tc>
        <w:tc>
          <w:tcPr>
            <w:tcW w:w="69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color w:val="000000"/>
                <w:sz w:val="18"/>
                <w:szCs w:val="18"/>
              </w:rPr>
            </w:pPr>
            <w:r w:rsidRPr="00DB798B">
              <w:rPr>
                <w:color w:val="000000"/>
                <w:sz w:val="18"/>
                <w:szCs w:val="18"/>
              </w:rPr>
              <w:t>Insufficient human and technical resources allocated</w:t>
            </w:r>
          </w:p>
          <w:p w:rsidR="00D77CDF" w:rsidRPr="00DB798B" w:rsidRDefault="00D77CDF" w:rsidP="00DB798B">
            <w:pPr>
              <w:rPr>
                <w:color w:val="000000"/>
                <w:sz w:val="18"/>
                <w:szCs w:val="18"/>
              </w:rPr>
            </w:pPr>
          </w:p>
        </w:tc>
        <w:tc>
          <w:tcPr>
            <w:tcW w:w="84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autoSpaceDE w:val="0"/>
              <w:snapToGrid w:val="0"/>
              <w:spacing w:line="276" w:lineRule="auto"/>
              <w:rPr>
                <w:rFonts w:eastAsia="Calibri"/>
                <w:sz w:val="18"/>
                <w:szCs w:val="18"/>
                <w:lang w:val="en-US"/>
              </w:rPr>
            </w:pPr>
            <w:r w:rsidRPr="00DB798B">
              <w:rPr>
                <w:rFonts w:eastAsia="Calibri"/>
                <w:sz w:val="18"/>
                <w:szCs w:val="18"/>
                <w:lang w:val="en-US"/>
              </w:rPr>
              <w:t>-Full commitment of the twinning project partners (MS and BC).</w:t>
            </w:r>
          </w:p>
          <w:p w:rsidR="00D77CDF" w:rsidRPr="00DB798B" w:rsidRDefault="00D77CDF" w:rsidP="00DB798B">
            <w:pPr>
              <w:autoSpaceDE w:val="0"/>
              <w:spacing w:line="276" w:lineRule="auto"/>
              <w:rPr>
                <w:rFonts w:eastAsia="Calibri"/>
                <w:sz w:val="18"/>
                <w:szCs w:val="18"/>
                <w:lang w:val="en-US" w:eastAsia="en-US"/>
              </w:rPr>
            </w:pPr>
            <w:r w:rsidRPr="00DB798B">
              <w:rPr>
                <w:rFonts w:eastAsia="Calibri"/>
                <w:sz w:val="18"/>
                <w:szCs w:val="18"/>
                <w:lang w:val="en-US" w:eastAsia="en-US"/>
              </w:rPr>
              <w:t>- Optimal collaboration and transparency between twining partners (MS and BC teams).</w:t>
            </w:r>
          </w:p>
          <w:p w:rsidR="00D77CDF" w:rsidRPr="00DB798B" w:rsidRDefault="00D77CDF" w:rsidP="00DB798B">
            <w:pPr>
              <w:autoSpaceDE w:val="0"/>
              <w:spacing w:line="276" w:lineRule="auto"/>
              <w:rPr>
                <w:rFonts w:eastAsia="Calibri"/>
                <w:sz w:val="18"/>
                <w:szCs w:val="18"/>
                <w:lang w:val="en-US" w:eastAsia="en-US"/>
              </w:rPr>
            </w:pPr>
            <w:r w:rsidRPr="00DB798B">
              <w:rPr>
                <w:rFonts w:eastAsia="Calibri"/>
                <w:sz w:val="18"/>
                <w:szCs w:val="18"/>
                <w:lang w:val="en-US" w:eastAsia="en-US"/>
              </w:rPr>
              <w:t>-Training materials are of a high quality.</w:t>
            </w:r>
          </w:p>
          <w:p w:rsidR="00D77CDF" w:rsidRPr="00DB798B" w:rsidRDefault="00D77CDF" w:rsidP="00DB798B">
            <w:pPr>
              <w:autoSpaceDE w:val="0"/>
              <w:snapToGrid w:val="0"/>
              <w:spacing w:line="276" w:lineRule="auto"/>
              <w:rPr>
                <w:rFonts w:eastAsia="Calibri"/>
                <w:sz w:val="18"/>
                <w:szCs w:val="18"/>
                <w:lang w:val="en-US"/>
              </w:rPr>
            </w:pPr>
          </w:p>
        </w:tc>
      </w:tr>
      <w:tr w:rsidR="00D77CDF" w:rsidRPr="0039095E" w:rsidTr="00DB798B">
        <w:trPr>
          <w:cantSplit/>
          <w:trHeight w:val="1126"/>
        </w:trPr>
        <w:tc>
          <w:tcPr>
            <w:tcW w:w="62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autoSpaceDE w:val="0"/>
              <w:autoSpaceDN w:val="0"/>
              <w:adjustRightInd w:val="0"/>
              <w:spacing w:line="276" w:lineRule="auto"/>
              <w:rPr>
                <w:sz w:val="18"/>
                <w:szCs w:val="18"/>
                <w:lang w:val="en-US"/>
              </w:rPr>
            </w:pPr>
          </w:p>
          <w:p w:rsidR="00D77CDF" w:rsidRPr="00DB798B" w:rsidRDefault="00D77CDF" w:rsidP="00DB798B">
            <w:pPr>
              <w:spacing w:line="276" w:lineRule="auto"/>
              <w:ind w:right="-91"/>
              <w:rPr>
                <w:color w:val="222222"/>
                <w:sz w:val="18"/>
                <w:szCs w:val="18"/>
                <w:lang w:val="en-US"/>
              </w:rPr>
            </w:pPr>
            <w:r w:rsidRPr="00DB798B">
              <w:rPr>
                <w:sz w:val="18"/>
                <w:szCs w:val="18"/>
                <w:lang w:val="en-US" w:eastAsia="de-DE"/>
              </w:rPr>
              <w:t xml:space="preserve">Component 3 – Mandatory </w:t>
            </w:r>
            <w:r w:rsidRPr="00DB798B">
              <w:rPr>
                <w:sz w:val="18"/>
                <w:szCs w:val="18"/>
                <w:u w:val="single"/>
                <w:lang w:val="en-US" w:eastAsia="de-DE"/>
              </w:rPr>
              <w:t>Result 3</w:t>
            </w:r>
            <w:r w:rsidRPr="00DB798B">
              <w:rPr>
                <w:sz w:val="18"/>
                <w:szCs w:val="18"/>
                <w:lang w:val="en-US"/>
              </w:rPr>
              <w:t xml:space="preserve"> </w:t>
            </w:r>
            <w:r w:rsidRPr="00DB798B">
              <w:rPr>
                <w:color w:val="222222"/>
                <w:sz w:val="18"/>
                <w:szCs w:val="18"/>
                <w:lang w:val="en-US"/>
              </w:rPr>
              <w:t xml:space="preserve">Auditing capacities functions strengthened </w:t>
            </w:r>
            <w:r w:rsidRPr="00DB798B">
              <w:rPr>
                <w:sz w:val="18"/>
                <w:szCs w:val="18"/>
                <w:lang w:val="en-US"/>
              </w:rPr>
              <w:t>in accordance with the European framework and international best practices.</w:t>
            </w:r>
          </w:p>
          <w:p w:rsidR="00D77CDF" w:rsidRPr="00DB798B" w:rsidRDefault="00D77CDF" w:rsidP="00DB798B">
            <w:pPr>
              <w:autoSpaceDE w:val="0"/>
              <w:autoSpaceDN w:val="0"/>
              <w:adjustRightInd w:val="0"/>
              <w:spacing w:line="276" w:lineRule="auto"/>
              <w:rPr>
                <w:sz w:val="18"/>
                <w:szCs w:val="18"/>
                <w:lang w:val="en-US" w:eastAsia="de-DE"/>
              </w:rPr>
            </w:pPr>
          </w:p>
        </w:tc>
        <w:tc>
          <w:tcPr>
            <w:tcW w:w="84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3F0B8D">
            <w:pPr>
              <w:pStyle w:val="ListParagraph"/>
              <w:numPr>
                <w:ilvl w:val="0"/>
                <w:numId w:val="30"/>
              </w:numPr>
              <w:ind w:left="0" w:firstLine="0"/>
              <w:rPr>
                <w:sz w:val="18"/>
                <w:szCs w:val="18"/>
                <w:lang w:val="en-US" w:eastAsia="de-DE"/>
              </w:rPr>
            </w:pPr>
            <w:r w:rsidRPr="00DB798B">
              <w:rPr>
                <w:sz w:val="18"/>
                <w:szCs w:val="18"/>
                <w:lang w:val="en-US" w:eastAsia="de-DE"/>
              </w:rPr>
              <w:t xml:space="preserve">New sub legal acts, manuals, policy documents and training plans in line with ECB &amp; ESCB standards were developed.  </w:t>
            </w:r>
          </w:p>
          <w:p w:rsidR="00D77CDF" w:rsidRPr="00DB798B" w:rsidRDefault="00D77CDF" w:rsidP="00DB798B">
            <w:pPr>
              <w:pStyle w:val="ListParagraph"/>
              <w:ind w:left="0"/>
              <w:rPr>
                <w:sz w:val="18"/>
                <w:szCs w:val="18"/>
                <w:lang w:val="en-US"/>
              </w:rPr>
            </w:pPr>
          </w:p>
        </w:tc>
        <w:tc>
          <w:tcPr>
            <w:tcW w:w="844"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EU Progress Reports on Albania</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-Official Journal.</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-Number of approximated laws and by-laws passed by the Supervisory Council of Bank of Albania.</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-Number of amendments proposed by the involved department of the Bank of Albania  to draft-laws and by-laws for approval by Supervisory Council</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 xml:space="preserve">-Project documents; </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 xml:space="preserve">-Attendance sheets for training events; </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Evaluation of trainings.</w:t>
            </w:r>
          </w:p>
        </w:tc>
        <w:tc>
          <w:tcPr>
            <w:tcW w:w="69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color w:val="000000"/>
                <w:sz w:val="18"/>
                <w:szCs w:val="18"/>
              </w:rPr>
            </w:pPr>
            <w:r w:rsidRPr="00DB798B">
              <w:rPr>
                <w:color w:val="000000"/>
                <w:sz w:val="18"/>
                <w:szCs w:val="18"/>
              </w:rPr>
              <w:t>Insufficient human and technical resources allocated</w:t>
            </w:r>
          </w:p>
          <w:p w:rsidR="00D77CDF" w:rsidRPr="00DB798B" w:rsidRDefault="00D77CDF" w:rsidP="00DB798B">
            <w:pPr>
              <w:rPr>
                <w:color w:val="000000"/>
                <w:sz w:val="18"/>
                <w:szCs w:val="18"/>
              </w:rPr>
            </w:pPr>
          </w:p>
        </w:tc>
        <w:tc>
          <w:tcPr>
            <w:tcW w:w="84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autoSpaceDE w:val="0"/>
              <w:snapToGrid w:val="0"/>
              <w:spacing w:line="276" w:lineRule="auto"/>
              <w:rPr>
                <w:rFonts w:eastAsia="Calibri"/>
                <w:sz w:val="18"/>
                <w:szCs w:val="18"/>
                <w:lang w:val="en-US"/>
              </w:rPr>
            </w:pPr>
            <w:r w:rsidRPr="00DB798B">
              <w:rPr>
                <w:rFonts w:eastAsia="Calibri"/>
                <w:sz w:val="18"/>
                <w:szCs w:val="18"/>
                <w:lang w:val="en-US"/>
              </w:rPr>
              <w:t>-Full commitment of the twinning project partners (MS and BC).</w:t>
            </w:r>
          </w:p>
          <w:p w:rsidR="00D77CDF" w:rsidRPr="00DB798B" w:rsidRDefault="00D77CDF" w:rsidP="00DB798B">
            <w:pPr>
              <w:autoSpaceDE w:val="0"/>
              <w:spacing w:line="276" w:lineRule="auto"/>
              <w:rPr>
                <w:rFonts w:eastAsia="Calibri"/>
                <w:sz w:val="18"/>
                <w:szCs w:val="18"/>
                <w:lang w:val="en-US" w:eastAsia="en-US"/>
              </w:rPr>
            </w:pPr>
            <w:r w:rsidRPr="00DB798B">
              <w:rPr>
                <w:rFonts w:eastAsia="Calibri"/>
                <w:sz w:val="18"/>
                <w:szCs w:val="18"/>
                <w:lang w:val="en-US" w:eastAsia="en-US"/>
              </w:rPr>
              <w:t>- Optimal collaboration and transparency between twining partners (MS and BC teams).</w:t>
            </w:r>
          </w:p>
          <w:p w:rsidR="00D77CDF" w:rsidRPr="00DB798B" w:rsidRDefault="00D77CDF" w:rsidP="00DB798B">
            <w:pPr>
              <w:autoSpaceDE w:val="0"/>
              <w:spacing w:line="276" w:lineRule="auto"/>
              <w:rPr>
                <w:rFonts w:eastAsia="Calibri"/>
                <w:sz w:val="18"/>
                <w:szCs w:val="18"/>
                <w:lang w:val="en-US" w:eastAsia="en-US"/>
              </w:rPr>
            </w:pPr>
            <w:r w:rsidRPr="00DB798B">
              <w:rPr>
                <w:rFonts w:eastAsia="Calibri"/>
                <w:sz w:val="18"/>
                <w:szCs w:val="18"/>
                <w:lang w:val="en-US" w:eastAsia="en-US"/>
              </w:rPr>
              <w:t>-Training materials are of a high quality.</w:t>
            </w:r>
          </w:p>
          <w:p w:rsidR="00D77CDF" w:rsidRPr="00DB798B" w:rsidRDefault="00D77CDF" w:rsidP="00DB798B">
            <w:pPr>
              <w:autoSpaceDE w:val="0"/>
              <w:snapToGrid w:val="0"/>
              <w:spacing w:line="276" w:lineRule="auto"/>
              <w:rPr>
                <w:rFonts w:eastAsia="Calibri"/>
                <w:sz w:val="18"/>
                <w:szCs w:val="18"/>
                <w:lang w:val="en-US"/>
              </w:rPr>
            </w:pPr>
          </w:p>
        </w:tc>
      </w:tr>
      <w:tr w:rsidR="00D77CDF" w:rsidRPr="0039095E" w:rsidTr="00DB798B">
        <w:trPr>
          <w:cantSplit/>
          <w:trHeight w:val="1126"/>
        </w:trPr>
        <w:tc>
          <w:tcPr>
            <w:tcW w:w="62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shd w:val="clear" w:color="auto" w:fill="F5F5F5"/>
              <w:textAlignment w:val="top"/>
              <w:rPr>
                <w:sz w:val="18"/>
                <w:szCs w:val="18"/>
                <w:u w:val="single"/>
                <w:lang w:val="en-US"/>
              </w:rPr>
            </w:pPr>
          </w:p>
          <w:p w:rsidR="00D77CDF" w:rsidRPr="00DB798B" w:rsidRDefault="00D77CDF" w:rsidP="00DB798B">
            <w:pPr>
              <w:shd w:val="clear" w:color="auto" w:fill="F5F5F5"/>
              <w:textAlignment w:val="top"/>
              <w:rPr>
                <w:color w:val="222222"/>
                <w:sz w:val="18"/>
                <w:szCs w:val="18"/>
                <w:lang w:val="en-US"/>
              </w:rPr>
            </w:pPr>
            <w:r w:rsidRPr="00DB798B">
              <w:rPr>
                <w:sz w:val="18"/>
                <w:szCs w:val="18"/>
                <w:lang w:val="en-US" w:eastAsia="de-DE"/>
              </w:rPr>
              <w:t xml:space="preserve">Component 4 – Mandatory </w:t>
            </w:r>
            <w:r w:rsidRPr="00DB798B">
              <w:rPr>
                <w:sz w:val="18"/>
                <w:szCs w:val="18"/>
                <w:u w:val="single"/>
                <w:lang w:val="en-US" w:eastAsia="de-DE"/>
              </w:rPr>
              <w:t>Result 4</w:t>
            </w:r>
            <w:r w:rsidRPr="00DB798B">
              <w:rPr>
                <w:sz w:val="18"/>
                <w:szCs w:val="18"/>
                <w:lang w:val="en-US"/>
              </w:rPr>
              <w:t xml:space="preserve"> </w:t>
            </w:r>
            <w:r w:rsidRPr="00DB798B">
              <w:rPr>
                <w:color w:val="222222"/>
                <w:sz w:val="18"/>
                <w:szCs w:val="18"/>
                <w:lang w:val="en-US"/>
              </w:rPr>
              <w:t>Payment systems harmonized</w:t>
            </w:r>
            <w:r w:rsidRPr="00DB798B">
              <w:rPr>
                <w:sz w:val="18"/>
                <w:szCs w:val="18"/>
                <w:lang w:val="en-US"/>
              </w:rPr>
              <w:t xml:space="preserve"> in accordance with the European framework and international best practices</w:t>
            </w:r>
            <w:r w:rsidRPr="00DB798B">
              <w:rPr>
                <w:color w:val="222222"/>
                <w:sz w:val="18"/>
                <w:szCs w:val="18"/>
                <w:lang w:val="en-US"/>
              </w:rPr>
              <w:t xml:space="preserve">. </w:t>
            </w:r>
          </w:p>
          <w:p w:rsidR="00D77CDF" w:rsidRPr="00DB798B" w:rsidRDefault="00D77CDF" w:rsidP="00DB798B">
            <w:pPr>
              <w:autoSpaceDE w:val="0"/>
              <w:autoSpaceDN w:val="0"/>
              <w:adjustRightInd w:val="0"/>
              <w:spacing w:line="276" w:lineRule="auto"/>
              <w:rPr>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3F0B8D">
            <w:pPr>
              <w:pStyle w:val="ListParagraph"/>
              <w:numPr>
                <w:ilvl w:val="0"/>
                <w:numId w:val="30"/>
              </w:numPr>
              <w:ind w:left="0" w:firstLine="0"/>
              <w:rPr>
                <w:sz w:val="18"/>
                <w:szCs w:val="18"/>
                <w:lang w:val="en-US"/>
              </w:rPr>
            </w:pPr>
            <w:r w:rsidRPr="00DB798B">
              <w:rPr>
                <w:sz w:val="18"/>
                <w:szCs w:val="18"/>
                <w:lang w:val="en-US"/>
              </w:rPr>
              <w:t>New legal act for PAD implementation was drafted;</w:t>
            </w:r>
          </w:p>
          <w:p w:rsidR="00D77CDF" w:rsidRPr="00DB798B" w:rsidRDefault="00D77CDF" w:rsidP="003F0B8D">
            <w:pPr>
              <w:pStyle w:val="ListParagraph"/>
              <w:numPr>
                <w:ilvl w:val="0"/>
                <w:numId w:val="30"/>
              </w:numPr>
              <w:ind w:left="0" w:firstLine="0"/>
              <w:rPr>
                <w:sz w:val="18"/>
                <w:szCs w:val="18"/>
                <w:lang w:val="en-US"/>
              </w:rPr>
            </w:pPr>
            <w:r w:rsidRPr="00DB798B">
              <w:rPr>
                <w:sz w:val="18"/>
                <w:szCs w:val="18"/>
                <w:lang w:val="en-US"/>
              </w:rPr>
              <w:t xml:space="preserve">New manuals and for approximating with ECB standards the BoA payment system oversight framework were drafted. </w:t>
            </w:r>
          </w:p>
          <w:p w:rsidR="00D77CDF" w:rsidRPr="00DB798B" w:rsidRDefault="00D77CDF" w:rsidP="003F0B8D">
            <w:pPr>
              <w:pStyle w:val="ListParagraph"/>
              <w:numPr>
                <w:ilvl w:val="0"/>
                <w:numId w:val="30"/>
              </w:numPr>
              <w:ind w:left="0" w:firstLine="0"/>
              <w:rPr>
                <w:sz w:val="18"/>
                <w:szCs w:val="18"/>
                <w:lang w:val="en-US"/>
              </w:rPr>
            </w:pPr>
            <w:r w:rsidRPr="00DB798B">
              <w:rPr>
                <w:sz w:val="18"/>
                <w:szCs w:val="18"/>
                <w:lang w:val="en-US"/>
              </w:rPr>
              <w:t xml:space="preserve">A gap analysis followed by a roadmap on ECB Target 2 system implementation was carried out. </w:t>
            </w:r>
          </w:p>
          <w:p w:rsidR="00D77CDF" w:rsidRPr="00DB798B" w:rsidRDefault="00D77CDF" w:rsidP="00DB798B">
            <w:pPr>
              <w:pStyle w:val="ListParagraph"/>
              <w:ind w:left="0"/>
              <w:rPr>
                <w:sz w:val="18"/>
                <w:szCs w:val="18"/>
                <w:lang w:val="en-US" w:eastAsia="de-DE"/>
              </w:rPr>
            </w:pPr>
          </w:p>
        </w:tc>
        <w:tc>
          <w:tcPr>
            <w:tcW w:w="844"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EU Progress Reports on Albania</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-Official Journal.</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-Number of approximated laws and by-laws passed by the Supervisory Council of Bank of Albania.</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-Number of amendments proposed by the involved department of the Bank of Albania  to draft-laws and by-laws for approval by Supervisory Council</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 xml:space="preserve">-Project documents; </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 xml:space="preserve">-Attendance sheets for training events; </w:t>
            </w:r>
          </w:p>
          <w:p w:rsidR="00D77CDF" w:rsidRPr="00DB798B" w:rsidRDefault="00D77CDF" w:rsidP="00DB798B">
            <w:pPr>
              <w:spacing w:line="276" w:lineRule="auto"/>
              <w:rPr>
                <w:rFonts w:eastAsia="Calibri"/>
                <w:sz w:val="18"/>
                <w:szCs w:val="18"/>
                <w:lang w:val="en-US"/>
              </w:rPr>
            </w:pPr>
            <w:r w:rsidRPr="00DB798B">
              <w:rPr>
                <w:rFonts w:eastAsia="Calibri"/>
                <w:sz w:val="18"/>
                <w:szCs w:val="18"/>
                <w:lang w:val="en-US"/>
              </w:rPr>
              <w:t>Evaluation of trainings.</w:t>
            </w:r>
          </w:p>
        </w:tc>
        <w:tc>
          <w:tcPr>
            <w:tcW w:w="69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color w:val="000000"/>
                <w:sz w:val="18"/>
                <w:szCs w:val="18"/>
              </w:rPr>
            </w:pPr>
            <w:r w:rsidRPr="00DB798B">
              <w:rPr>
                <w:color w:val="000000"/>
                <w:sz w:val="18"/>
                <w:szCs w:val="18"/>
              </w:rPr>
              <w:t>Insufficient human and technical resources allocated</w:t>
            </w:r>
          </w:p>
          <w:p w:rsidR="00D77CDF" w:rsidRPr="00DB798B" w:rsidRDefault="00D77CDF" w:rsidP="00DB798B">
            <w:pPr>
              <w:rPr>
                <w:color w:val="000000"/>
                <w:sz w:val="18"/>
                <w:szCs w:val="18"/>
              </w:rPr>
            </w:pPr>
          </w:p>
        </w:tc>
        <w:tc>
          <w:tcPr>
            <w:tcW w:w="84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autoSpaceDE w:val="0"/>
              <w:snapToGrid w:val="0"/>
              <w:spacing w:line="276" w:lineRule="auto"/>
              <w:rPr>
                <w:rFonts w:eastAsia="Calibri"/>
                <w:sz w:val="18"/>
                <w:szCs w:val="18"/>
                <w:lang w:val="en-US"/>
              </w:rPr>
            </w:pPr>
            <w:r w:rsidRPr="00DB798B">
              <w:rPr>
                <w:rFonts w:eastAsia="Calibri"/>
                <w:sz w:val="18"/>
                <w:szCs w:val="18"/>
                <w:lang w:val="en-US"/>
              </w:rPr>
              <w:t>-Full commitment of the twinning project partners (MS and BC).</w:t>
            </w:r>
          </w:p>
          <w:p w:rsidR="00D77CDF" w:rsidRPr="00DB798B" w:rsidRDefault="00D77CDF" w:rsidP="00DB798B">
            <w:pPr>
              <w:autoSpaceDE w:val="0"/>
              <w:spacing w:line="276" w:lineRule="auto"/>
              <w:rPr>
                <w:rFonts w:eastAsia="Calibri"/>
                <w:sz w:val="18"/>
                <w:szCs w:val="18"/>
                <w:lang w:val="en-US" w:eastAsia="en-US"/>
              </w:rPr>
            </w:pPr>
            <w:r w:rsidRPr="00DB798B">
              <w:rPr>
                <w:rFonts w:eastAsia="Calibri"/>
                <w:sz w:val="18"/>
                <w:szCs w:val="18"/>
                <w:lang w:val="en-US" w:eastAsia="en-US"/>
              </w:rPr>
              <w:t>- Optimal collaboration and transparency between twining partners (MS and BC teams).</w:t>
            </w:r>
          </w:p>
          <w:p w:rsidR="00D77CDF" w:rsidRPr="00DB798B" w:rsidRDefault="00D77CDF" w:rsidP="00DB798B">
            <w:pPr>
              <w:autoSpaceDE w:val="0"/>
              <w:spacing w:line="276" w:lineRule="auto"/>
              <w:rPr>
                <w:rFonts w:eastAsia="Calibri"/>
                <w:sz w:val="18"/>
                <w:szCs w:val="18"/>
                <w:lang w:val="en-US" w:eastAsia="en-US"/>
              </w:rPr>
            </w:pPr>
            <w:r w:rsidRPr="00DB798B">
              <w:rPr>
                <w:rFonts w:eastAsia="Calibri"/>
                <w:sz w:val="18"/>
                <w:szCs w:val="18"/>
                <w:lang w:val="en-US" w:eastAsia="en-US"/>
              </w:rPr>
              <w:t>-Training materials are of a high quality.</w:t>
            </w:r>
          </w:p>
          <w:p w:rsidR="00D77CDF" w:rsidRPr="00DB798B" w:rsidRDefault="00D77CDF" w:rsidP="00DB798B">
            <w:pPr>
              <w:autoSpaceDE w:val="0"/>
              <w:snapToGrid w:val="0"/>
              <w:spacing w:line="276" w:lineRule="auto"/>
              <w:rPr>
                <w:rFonts w:eastAsia="Calibri"/>
                <w:sz w:val="18"/>
                <w:szCs w:val="18"/>
                <w:lang w:val="en-US"/>
              </w:rPr>
            </w:pPr>
          </w:p>
        </w:tc>
      </w:tr>
      <w:tr w:rsidR="00D77CDF" w:rsidRPr="005F1229" w:rsidTr="00DB798B">
        <w:trPr>
          <w:cantSplit/>
          <w:trHeight w:val="1126"/>
        </w:trPr>
        <w:tc>
          <w:tcPr>
            <w:tcW w:w="62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77CDF" w:rsidRPr="00DB798B" w:rsidRDefault="003B117B" w:rsidP="00DB798B">
            <w:pPr>
              <w:shd w:val="clear" w:color="auto" w:fill="F5F5F5"/>
              <w:textAlignment w:val="top"/>
              <w:rPr>
                <w:sz w:val="18"/>
                <w:szCs w:val="18"/>
                <w:u w:val="single"/>
                <w:lang w:val="en-US"/>
              </w:rPr>
            </w:pPr>
            <w:r w:rsidRPr="00DB798B">
              <w:rPr>
                <w:sz w:val="18"/>
                <w:szCs w:val="18"/>
                <w:lang w:val="en-US" w:eastAsia="de-DE"/>
              </w:rPr>
              <w:t xml:space="preserve">Component 5 – Mandatory </w:t>
            </w:r>
            <w:r w:rsidRPr="00DB798B">
              <w:rPr>
                <w:sz w:val="18"/>
                <w:szCs w:val="18"/>
                <w:u w:val="single"/>
                <w:lang w:val="en-US" w:eastAsia="de-DE"/>
              </w:rPr>
              <w:t>Result 5</w:t>
            </w:r>
            <w:r w:rsidRPr="00DB798B">
              <w:rPr>
                <w:sz w:val="18"/>
                <w:szCs w:val="18"/>
                <w:lang w:val="en-US"/>
              </w:rPr>
              <w:t xml:space="preserve"> Other central banking functions aligned</w:t>
            </w:r>
            <w:r w:rsidRPr="00DB798B">
              <w:rPr>
                <w:sz w:val="18"/>
                <w:szCs w:val="18"/>
                <w:u w:val="single"/>
                <w:lang w:val="en-US"/>
              </w:rPr>
              <w:t xml:space="preserve"> </w:t>
            </w:r>
            <w:r w:rsidRPr="00DB798B">
              <w:rPr>
                <w:sz w:val="18"/>
                <w:szCs w:val="18"/>
                <w:lang w:val="en-US"/>
              </w:rPr>
              <w:t>in accordance with the European framework and international best practices.</w:t>
            </w:r>
          </w:p>
        </w:tc>
        <w:tc>
          <w:tcPr>
            <w:tcW w:w="842"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3F0B8D">
            <w:pPr>
              <w:pStyle w:val="ListParagraph"/>
              <w:numPr>
                <w:ilvl w:val="0"/>
                <w:numId w:val="30"/>
              </w:numPr>
              <w:autoSpaceDE w:val="0"/>
              <w:autoSpaceDN w:val="0"/>
              <w:adjustRightInd w:val="0"/>
              <w:ind w:left="0" w:firstLine="0"/>
              <w:rPr>
                <w:sz w:val="18"/>
                <w:szCs w:val="18"/>
                <w:lang w:val="en-US"/>
              </w:rPr>
            </w:pPr>
            <w:r w:rsidRPr="00DB798B">
              <w:rPr>
                <w:sz w:val="18"/>
                <w:szCs w:val="18"/>
                <w:lang w:val="en-US"/>
              </w:rPr>
              <w:t>New guidelines aiming to approximate with ECB standards regarding e-recruitment process, recruitment of external Applicants and conditions of staff employment for Staff.</w:t>
            </w:r>
          </w:p>
          <w:p w:rsidR="00D77CDF" w:rsidRPr="00DB798B" w:rsidRDefault="00D77CDF" w:rsidP="003F0B8D">
            <w:pPr>
              <w:pStyle w:val="ListParagraph"/>
              <w:numPr>
                <w:ilvl w:val="0"/>
                <w:numId w:val="30"/>
              </w:numPr>
              <w:autoSpaceDE w:val="0"/>
              <w:autoSpaceDN w:val="0"/>
              <w:adjustRightInd w:val="0"/>
              <w:ind w:left="0" w:firstLine="0"/>
              <w:rPr>
                <w:sz w:val="18"/>
                <w:szCs w:val="18"/>
                <w:lang w:val="en-US"/>
              </w:rPr>
            </w:pPr>
            <w:r w:rsidRPr="00DB798B">
              <w:rPr>
                <w:sz w:val="18"/>
                <w:szCs w:val="18"/>
                <w:lang w:val="en-US"/>
              </w:rPr>
              <w:t>A roadmap to design the role and challenges of European Integration Office was prepared.</w:t>
            </w:r>
          </w:p>
          <w:p w:rsidR="00D77CDF" w:rsidRPr="00DB798B" w:rsidRDefault="00D77CDF" w:rsidP="003F0B8D">
            <w:pPr>
              <w:pStyle w:val="ListParagraph"/>
              <w:numPr>
                <w:ilvl w:val="0"/>
                <w:numId w:val="30"/>
              </w:numPr>
              <w:ind w:left="0" w:firstLine="0"/>
              <w:rPr>
                <w:sz w:val="18"/>
                <w:szCs w:val="18"/>
                <w:lang w:val="en-US"/>
              </w:rPr>
            </w:pPr>
          </w:p>
        </w:tc>
        <w:tc>
          <w:tcPr>
            <w:tcW w:w="844" w:type="pct"/>
            <w:tcBorders>
              <w:top w:val="single" w:sz="4" w:space="0" w:color="auto"/>
              <w:left w:val="single" w:sz="4" w:space="0" w:color="auto"/>
              <w:bottom w:val="single" w:sz="4" w:space="0" w:color="auto"/>
              <w:right w:val="single" w:sz="4" w:space="0" w:color="auto"/>
            </w:tcBorders>
            <w:vAlign w:val="center"/>
          </w:tcPr>
          <w:p w:rsidR="003B117B" w:rsidRPr="00DB798B" w:rsidRDefault="003B117B" w:rsidP="00DB798B">
            <w:pPr>
              <w:spacing w:line="276" w:lineRule="auto"/>
              <w:rPr>
                <w:rFonts w:eastAsia="Calibri"/>
                <w:sz w:val="18"/>
                <w:szCs w:val="18"/>
                <w:lang w:val="en-US"/>
              </w:rPr>
            </w:pPr>
            <w:r w:rsidRPr="00DB798B">
              <w:rPr>
                <w:rFonts w:eastAsia="Calibri"/>
                <w:sz w:val="18"/>
                <w:szCs w:val="18"/>
                <w:lang w:val="en-US"/>
              </w:rPr>
              <w:t>EU Progress Reports on Albania</w:t>
            </w:r>
          </w:p>
          <w:p w:rsidR="003B117B" w:rsidRPr="00DB798B" w:rsidRDefault="003B117B" w:rsidP="00DB798B">
            <w:pPr>
              <w:spacing w:line="276" w:lineRule="auto"/>
              <w:rPr>
                <w:rFonts w:eastAsia="Calibri"/>
                <w:sz w:val="18"/>
                <w:szCs w:val="18"/>
                <w:lang w:val="en-US"/>
              </w:rPr>
            </w:pPr>
            <w:r w:rsidRPr="00DB798B">
              <w:rPr>
                <w:rFonts w:eastAsia="Calibri"/>
                <w:sz w:val="18"/>
                <w:szCs w:val="18"/>
                <w:lang w:val="en-US"/>
              </w:rPr>
              <w:t>-Official Journal.</w:t>
            </w:r>
          </w:p>
          <w:p w:rsidR="003B117B" w:rsidRPr="00DB798B" w:rsidRDefault="003B117B" w:rsidP="00DB798B">
            <w:pPr>
              <w:spacing w:line="276" w:lineRule="auto"/>
              <w:rPr>
                <w:rFonts w:eastAsia="Calibri"/>
                <w:sz w:val="18"/>
                <w:szCs w:val="18"/>
                <w:lang w:val="en-US"/>
              </w:rPr>
            </w:pPr>
            <w:r w:rsidRPr="00DB798B">
              <w:rPr>
                <w:rFonts w:eastAsia="Calibri"/>
                <w:sz w:val="18"/>
                <w:szCs w:val="18"/>
                <w:lang w:val="en-US"/>
              </w:rPr>
              <w:t>-Number of approximated laws and by-laws passed by the Supervisory Council of Bank of Albania.</w:t>
            </w:r>
          </w:p>
          <w:p w:rsidR="003B117B" w:rsidRPr="00DB798B" w:rsidRDefault="003B117B" w:rsidP="00DB798B">
            <w:pPr>
              <w:spacing w:line="276" w:lineRule="auto"/>
              <w:rPr>
                <w:rFonts w:eastAsia="Calibri"/>
                <w:sz w:val="18"/>
                <w:szCs w:val="18"/>
                <w:lang w:val="en-US"/>
              </w:rPr>
            </w:pPr>
            <w:r w:rsidRPr="00DB798B">
              <w:rPr>
                <w:rFonts w:eastAsia="Calibri"/>
                <w:sz w:val="18"/>
                <w:szCs w:val="18"/>
                <w:lang w:val="en-US"/>
              </w:rPr>
              <w:t>-Number of amendments proposed by the involved department of the Bank of Albania  to draft-laws and by-laws for approval by Supervisory Council</w:t>
            </w:r>
          </w:p>
          <w:p w:rsidR="003B117B" w:rsidRPr="00DB798B" w:rsidRDefault="003B117B" w:rsidP="00DB798B">
            <w:pPr>
              <w:spacing w:line="276" w:lineRule="auto"/>
              <w:rPr>
                <w:rFonts w:eastAsia="Calibri"/>
                <w:sz w:val="18"/>
                <w:szCs w:val="18"/>
                <w:lang w:val="en-US"/>
              </w:rPr>
            </w:pPr>
            <w:r w:rsidRPr="00DB798B">
              <w:rPr>
                <w:rFonts w:eastAsia="Calibri"/>
                <w:sz w:val="18"/>
                <w:szCs w:val="18"/>
                <w:lang w:val="en-US"/>
              </w:rPr>
              <w:t xml:space="preserve">-Project documents; </w:t>
            </w:r>
          </w:p>
          <w:p w:rsidR="003B117B" w:rsidRPr="00DB798B" w:rsidRDefault="003B117B" w:rsidP="00DB798B">
            <w:pPr>
              <w:spacing w:line="276" w:lineRule="auto"/>
              <w:rPr>
                <w:rFonts w:eastAsia="Calibri"/>
                <w:sz w:val="18"/>
                <w:szCs w:val="18"/>
                <w:lang w:val="en-US"/>
              </w:rPr>
            </w:pPr>
            <w:r w:rsidRPr="00DB798B">
              <w:rPr>
                <w:rFonts w:eastAsia="Calibri"/>
                <w:sz w:val="18"/>
                <w:szCs w:val="18"/>
                <w:lang w:val="en-US"/>
              </w:rPr>
              <w:t xml:space="preserve">-Attendance sheets for training events; </w:t>
            </w:r>
          </w:p>
          <w:p w:rsidR="00D77CDF" w:rsidRPr="00DB798B" w:rsidRDefault="003B117B" w:rsidP="00DB798B">
            <w:pPr>
              <w:spacing w:line="276" w:lineRule="auto"/>
              <w:rPr>
                <w:rFonts w:eastAsia="Calibri"/>
                <w:sz w:val="18"/>
                <w:szCs w:val="18"/>
                <w:lang w:val="en-US"/>
              </w:rPr>
            </w:pPr>
            <w:r w:rsidRPr="00DB798B">
              <w:rPr>
                <w:rFonts w:eastAsia="Calibri"/>
                <w:sz w:val="18"/>
                <w:szCs w:val="18"/>
                <w:lang w:val="en-US"/>
              </w:rPr>
              <w:t>Evaluation of trainings.</w:t>
            </w:r>
          </w:p>
        </w:tc>
        <w:tc>
          <w:tcPr>
            <w:tcW w:w="692" w:type="pct"/>
            <w:tcBorders>
              <w:top w:val="single" w:sz="4" w:space="0" w:color="auto"/>
              <w:left w:val="single" w:sz="4" w:space="0" w:color="auto"/>
              <w:bottom w:val="single" w:sz="4" w:space="0" w:color="auto"/>
              <w:right w:val="single" w:sz="4" w:space="0" w:color="auto"/>
            </w:tcBorders>
            <w:vAlign w:val="center"/>
          </w:tcPr>
          <w:p w:rsidR="003B117B" w:rsidRPr="00DB798B" w:rsidRDefault="003B117B" w:rsidP="00DB798B">
            <w:pPr>
              <w:rPr>
                <w:color w:val="000000"/>
                <w:sz w:val="18"/>
                <w:szCs w:val="18"/>
              </w:rPr>
            </w:pPr>
            <w:r w:rsidRPr="00DB798B">
              <w:rPr>
                <w:color w:val="000000"/>
                <w:sz w:val="18"/>
                <w:szCs w:val="18"/>
              </w:rPr>
              <w:t>Insufficient human and technical resources allocated</w:t>
            </w:r>
          </w:p>
          <w:p w:rsidR="00D77CDF" w:rsidRPr="00DB798B" w:rsidRDefault="00D77CDF" w:rsidP="00DB798B">
            <w:pPr>
              <w:rPr>
                <w:color w:val="000000"/>
                <w:sz w:val="18"/>
                <w:szCs w:val="18"/>
              </w:rPr>
            </w:pPr>
          </w:p>
        </w:tc>
        <w:tc>
          <w:tcPr>
            <w:tcW w:w="840" w:type="pct"/>
            <w:tcBorders>
              <w:top w:val="single" w:sz="4" w:space="0" w:color="auto"/>
              <w:left w:val="single" w:sz="4" w:space="0" w:color="auto"/>
              <w:bottom w:val="single" w:sz="4" w:space="0" w:color="auto"/>
              <w:right w:val="single" w:sz="4" w:space="0" w:color="auto"/>
            </w:tcBorders>
            <w:vAlign w:val="center"/>
          </w:tcPr>
          <w:p w:rsidR="003B117B" w:rsidRPr="00DB798B" w:rsidRDefault="003B117B" w:rsidP="00DB798B">
            <w:pPr>
              <w:autoSpaceDE w:val="0"/>
              <w:snapToGrid w:val="0"/>
              <w:spacing w:line="276" w:lineRule="auto"/>
              <w:rPr>
                <w:rFonts w:eastAsia="Calibri"/>
                <w:sz w:val="18"/>
                <w:szCs w:val="18"/>
                <w:lang w:val="en-US"/>
              </w:rPr>
            </w:pPr>
            <w:r w:rsidRPr="00DB798B">
              <w:rPr>
                <w:rFonts w:eastAsia="Calibri"/>
                <w:sz w:val="18"/>
                <w:szCs w:val="18"/>
                <w:lang w:val="en-US"/>
              </w:rPr>
              <w:t>-Full commitment of the twinning project partners (MS and BC).</w:t>
            </w:r>
          </w:p>
          <w:p w:rsidR="003B117B" w:rsidRPr="00DB798B" w:rsidRDefault="003B117B" w:rsidP="00DB798B">
            <w:pPr>
              <w:autoSpaceDE w:val="0"/>
              <w:spacing w:line="276" w:lineRule="auto"/>
              <w:rPr>
                <w:rFonts w:eastAsia="Calibri"/>
                <w:sz w:val="18"/>
                <w:szCs w:val="18"/>
                <w:lang w:val="en-US" w:eastAsia="en-US"/>
              </w:rPr>
            </w:pPr>
            <w:r w:rsidRPr="00DB798B">
              <w:rPr>
                <w:rFonts w:eastAsia="Calibri"/>
                <w:sz w:val="18"/>
                <w:szCs w:val="18"/>
                <w:lang w:val="en-US" w:eastAsia="en-US"/>
              </w:rPr>
              <w:t>- Optimal collaboration and transparency between twining partners (MS and BC teams).</w:t>
            </w:r>
          </w:p>
          <w:p w:rsidR="003B117B" w:rsidRPr="00DB798B" w:rsidRDefault="003B117B" w:rsidP="00DB798B">
            <w:pPr>
              <w:autoSpaceDE w:val="0"/>
              <w:spacing w:line="276" w:lineRule="auto"/>
              <w:rPr>
                <w:rFonts w:eastAsia="Calibri"/>
                <w:sz w:val="18"/>
                <w:szCs w:val="18"/>
                <w:lang w:val="en-US" w:eastAsia="en-US"/>
              </w:rPr>
            </w:pPr>
            <w:r w:rsidRPr="00DB798B">
              <w:rPr>
                <w:rFonts w:eastAsia="Calibri"/>
                <w:sz w:val="18"/>
                <w:szCs w:val="18"/>
                <w:lang w:val="en-US" w:eastAsia="en-US"/>
              </w:rPr>
              <w:t>-Training materials are of a high quality.</w:t>
            </w:r>
          </w:p>
          <w:p w:rsidR="00D77CDF" w:rsidRPr="00DB798B" w:rsidRDefault="00D77CDF" w:rsidP="00DB798B">
            <w:pPr>
              <w:autoSpaceDE w:val="0"/>
              <w:snapToGrid w:val="0"/>
              <w:spacing w:line="276" w:lineRule="auto"/>
              <w:rPr>
                <w:rFonts w:eastAsia="Calibri"/>
                <w:sz w:val="18"/>
                <w:szCs w:val="18"/>
                <w:lang w:val="en-US"/>
              </w:rPr>
            </w:pPr>
          </w:p>
        </w:tc>
      </w:tr>
      <w:tr w:rsidR="00121087"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hideMark/>
          </w:tcPr>
          <w:p w:rsidR="00121087" w:rsidRPr="00DB798B" w:rsidRDefault="00121087" w:rsidP="00DB798B">
            <w:pPr>
              <w:rPr>
                <w:b/>
                <w:color w:val="000000"/>
                <w:sz w:val="18"/>
                <w:szCs w:val="18"/>
              </w:rPr>
            </w:pPr>
            <w:r w:rsidRPr="00DB798B">
              <w:rPr>
                <w:b/>
                <w:color w:val="000000"/>
                <w:sz w:val="18"/>
                <w:szCs w:val="18"/>
              </w:rPr>
              <w:t>Sub-results per component (optional and indicative)</w:t>
            </w:r>
          </w:p>
        </w:tc>
        <w:tc>
          <w:tcPr>
            <w:tcW w:w="1161" w:type="pct"/>
            <w:tcBorders>
              <w:top w:val="single" w:sz="4" w:space="0" w:color="auto"/>
              <w:left w:val="single" w:sz="4" w:space="0" w:color="auto"/>
              <w:bottom w:val="single" w:sz="4" w:space="0" w:color="auto"/>
              <w:right w:val="single" w:sz="4" w:space="0" w:color="auto"/>
            </w:tcBorders>
            <w:vAlign w:val="center"/>
          </w:tcPr>
          <w:p w:rsidR="00121087" w:rsidRPr="00B24B64" w:rsidRDefault="006A2AD8" w:rsidP="00DB798B">
            <w:pPr>
              <w:pStyle w:val="ListParagraph"/>
              <w:autoSpaceDE w:val="0"/>
              <w:autoSpaceDN w:val="0"/>
              <w:adjustRightInd w:val="0"/>
              <w:ind w:left="0"/>
              <w:rPr>
                <w:sz w:val="18"/>
                <w:szCs w:val="18"/>
                <w:lang w:val="en-US"/>
              </w:rPr>
            </w:pPr>
            <w:r w:rsidRPr="00B24B64">
              <w:rPr>
                <w:color w:val="000000"/>
                <w:sz w:val="18"/>
                <w:szCs w:val="18"/>
              </w:rPr>
              <w:t>1.1</w:t>
            </w:r>
            <w:r w:rsidR="003F7E26" w:rsidRPr="00B24B64">
              <w:rPr>
                <w:color w:val="000000"/>
                <w:sz w:val="18"/>
                <w:szCs w:val="18"/>
              </w:rPr>
              <w:t>.</w:t>
            </w:r>
            <w:r w:rsidRPr="00B24B64">
              <w:rPr>
                <w:color w:val="000000"/>
                <w:sz w:val="18"/>
                <w:szCs w:val="18"/>
              </w:rPr>
              <w:t xml:space="preserve"> </w:t>
            </w:r>
            <w:r w:rsidR="00121087" w:rsidRPr="00B24B64">
              <w:rPr>
                <w:color w:val="000000"/>
                <w:sz w:val="18"/>
                <w:szCs w:val="18"/>
              </w:rPr>
              <w:t xml:space="preserve">New sub legal acts, for implementation of Basel III and Capital Requirements Directive were developed: </w:t>
            </w:r>
          </w:p>
          <w:p w:rsidR="00121087" w:rsidRPr="00B24B64" w:rsidRDefault="00121087" w:rsidP="00DB798B">
            <w:pPr>
              <w:ind w:left="360"/>
              <w:rPr>
                <w:i/>
                <w:color w:val="000000"/>
                <w:sz w:val="18"/>
                <w:szCs w:val="18"/>
              </w:rPr>
            </w:pPr>
          </w:p>
        </w:tc>
        <w:tc>
          <w:tcPr>
            <w:tcW w:w="842" w:type="pct"/>
            <w:tcBorders>
              <w:top w:val="single" w:sz="4" w:space="0" w:color="auto"/>
              <w:left w:val="single" w:sz="4" w:space="0" w:color="auto"/>
              <w:bottom w:val="single" w:sz="4" w:space="0" w:color="auto"/>
              <w:right w:val="single" w:sz="4" w:space="0" w:color="auto"/>
            </w:tcBorders>
            <w:vAlign w:val="center"/>
          </w:tcPr>
          <w:p w:rsidR="00121087" w:rsidRPr="00DB798B" w:rsidRDefault="00121087" w:rsidP="00DB798B">
            <w:pPr>
              <w:rPr>
                <w:color w:val="000000"/>
                <w:sz w:val="18"/>
                <w:szCs w:val="18"/>
              </w:rPr>
            </w:pPr>
            <w:r w:rsidRPr="00DB798B">
              <w:rPr>
                <w:color w:val="000000"/>
                <w:sz w:val="18"/>
                <w:szCs w:val="18"/>
              </w:rPr>
              <w:t xml:space="preserve">- By law regulation on Basel II and EU directive on capital requirements applied in line with best practices of EU and ESCB; </w:t>
            </w:r>
          </w:p>
          <w:p w:rsidR="00121087" w:rsidRPr="00DB798B" w:rsidRDefault="00121087" w:rsidP="00DB798B">
            <w:pPr>
              <w:rPr>
                <w:color w:val="000000"/>
                <w:sz w:val="18"/>
                <w:szCs w:val="18"/>
              </w:rPr>
            </w:pPr>
            <w:r w:rsidRPr="00DB798B">
              <w:rPr>
                <w:color w:val="000000"/>
                <w:sz w:val="18"/>
                <w:szCs w:val="18"/>
              </w:rPr>
              <w:t xml:space="preserve">- Procedures and other changes affecting the daily operation were communicated to banking system; </w:t>
            </w:r>
          </w:p>
          <w:p w:rsidR="00121087" w:rsidRPr="00DB798B" w:rsidRDefault="00121087" w:rsidP="00DB798B">
            <w:pPr>
              <w:rPr>
                <w:color w:val="000000"/>
                <w:sz w:val="18"/>
                <w:szCs w:val="18"/>
              </w:rPr>
            </w:pPr>
            <w:r w:rsidRPr="00DB798B">
              <w:rPr>
                <w:color w:val="000000"/>
                <w:sz w:val="18"/>
                <w:szCs w:val="18"/>
              </w:rPr>
              <w:t>- Number of Banking Supervision Department staff trained;</w:t>
            </w:r>
          </w:p>
        </w:tc>
        <w:tc>
          <w:tcPr>
            <w:tcW w:w="844" w:type="pct"/>
            <w:tcBorders>
              <w:top w:val="single" w:sz="4" w:space="0" w:color="auto"/>
              <w:left w:val="single" w:sz="4" w:space="0" w:color="auto"/>
              <w:bottom w:val="single" w:sz="4" w:space="0" w:color="auto"/>
              <w:right w:val="single" w:sz="4" w:space="0" w:color="auto"/>
            </w:tcBorders>
            <w:vAlign w:val="center"/>
          </w:tcPr>
          <w:p w:rsidR="00121087" w:rsidRPr="00DB798B" w:rsidRDefault="00121087" w:rsidP="00DB798B">
            <w:pPr>
              <w:rPr>
                <w:color w:val="000000"/>
                <w:sz w:val="18"/>
                <w:szCs w:val="18"/>
              </w:rPr>
            </w:pPr>
            <w:r w:rsidRPr="00DB798B">
              <w:rPr>
                <w:color w:val="000000"/>
                <w:sz w:val="18"/>
                <w:szCs w:val="18"/>
              </w:rPr>
              <w:t>Project reports</w:t>
            </w:r>
          </w:p>
          <w:p w:rsidR="00121087" w:rsidRPr="00DB798B" w:rsidRDefault="00121087" w:rsidP="00DB798B">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121087" w:rsidRPr="00DB798B" w:rsidRDefault="00121087"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121087" w:rsidRPr="00DB798B" w:rsidRDefault="00121087" w:rsidP="00DB798B">
            <w:pPr>
              <w:rPr>
                <w:color w:val="000000"/>
                <w:sz w:val="18"/>
                <w:szCs w:val="18"/>
              </w:rPr>
            </w:pPr>
            <w:r w:rsidRPr="00DB798B">
              <w:rPr>
                <w:color w:val="000000"/>
                <w:sz w:val="18"/>
                <w:szCs w:val="18"/>
              </w:rPr>
              <w:t>Externa conditions : Not applicable</w:t>
            </w:r>
          </w:p>
        </w:tc>
      </w:tr>
      <w:tr w:rsidR="003F7E26"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hideMark/>
          </w:tcPr>
          <w:p w:rsidR="003F7E26" w:rsidRPr="00DB798B" w:rsidRDefault="003F7E26" w:rsidP="00DB798B">
            <w:pPr>
              <w:rPr>
                <w:b/>
                <w:color w:val="000000"/>
                <w:sz w:val="18"/>
                <w:szCs w:val="18"/>
              </w:rPr>
            </w:pPr>
            <w:r w:rsidRPr="00DB798B">
              <w:rPr>
                <w:b/>
                <w:color w:val="000000"/>
                <w:sz w:val="18"/>
                <w:szCs w:val="18"/>
              </w:rPr>
              <w:t>Sub-results per component (optional and indicative)</w:t>
            </w:r>
          </w:p>
        </w:tc>
        <w:tc>
          <w:tcPr>
            <w:tcW w:w="1161" w:type="pct"/>
            <w:tcBorders>
              <w:top w:val="single" w:sz="4" w:space="0" w:color="auto"/>
              <w:left w:val="single" w:sz="4" w:space="0" w:color="auto"/>
              <w:bottom w:val="single" w:sz="4" w:space="0" w:color="auto"/>
              <w:right w:val="single" w:sz="4" w:space="0" w:color="auto"/>
            </w:tcBorders>
            <w:vAlign w:val="center"/>
          </w:tcPr>
          <w:p w:rsidR="003F7E26" w:rsidRPr="00B24B64" w:rsidRDefault="003F7E26" w:rsidP="00DB798B">
            <w:pPr>
              <w:pStyle w:val="ListParagraph"/>
              <w:ind w:left="0"/>
              <w:rPr>
                <w:i/>
                <w:color w:val="000000"/>
                <w:sz w:val="18"/>
                <w:szCs w:val="18"/>
              </w:rPr>
            </w:pPr>
            <w:r w:rsidRPr="00B24B64">
              <w:rPr>
                <w:color w:val="000000"/>
                <w:sz w:val="18"/>
                <w:szCs w:val="18"/>
              </w:rPr>
              <w:t>1.2. New policy paper and guidelines for approximation with ESRB recommendations were drafted.</w:t>
            </w:r>
          </w:p>
        </w:tc>
        <w:tc>
          <w:tcPr>
            <w:tcW w:w="842"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color w:val="000000"/>
                <w:sz w:val="18"/>
                <w:szCs w:val="18"/>
              </w:rPr>
            </w:pPr>
            <w:r w:rsidRPr="00DB798B">
              <w:rPr>
                <w:color w:val="000000"/>
                <w:sz w:val="18"/>
                <w:szCs w:val="18"/>
              </w:rPr>
              <w:t xml:space="preserve">- Policy paper and guidance on meeting ESRB standards on ensuring financial stability of the financial system produced and applied; </w:t>
            </w:r>
          </w:p>
          <w:p w:rsidR="003F7E26" w:rsidRPr="00DB798B" w:rsidRDefault="003F7E26" w:rsidP="00DB798B">
            <w:pPr>
              <w:rPr>
                <w:color w:val="000000"/>
                <w:sz w:val="18"/>
                <w:szCs w:val="18"/>
              </w:rPr>
            </w:pPr>
            <w:r w:rsidRPr="00DB798B">
              <w:rPr>
                <w:color w:val="000000"/>
                <w:sz w:val="18"/>
                <w:szCs w:val="18"/>
              </w:rPr>
              <w:t>- Financial stability staff involved on producing and analysing FSI trained.</w:t>
            </w:r>
          </w:p>
          <w:p w:rsidR="003F7E26" w:rsidRPr="00DB798B" w:rsidRDefault="003F7E26" w:rsidP="006846B6">
            <w:pPr>
              <w:rPr>
                <w:color w:val="000000"/>
                <w:sz w:val="18"/>
                <w:szCs w:val="18"/>
              </w:rPr>
            </w:pPr>
            <w:r w:rsidRPr="00DB798B">
              <w:rPr>
                <w:color w:val="000000"/>
                <w:sz w:val="18"/>
                <w:szCs w:val="18"/>
              </w:rPr>
              <w:t xml:space="preserve">- Banking industry got informed </w:t>
            </w:r>
            <w:r w:rsidRPr="00DB798B">
              <w:rPr>
                <w:color w:val="000000"/>
                <w:sz w:val="18"/>
                <w:szCs w:val="18"/>
                <w:lang w:val="en-US"/>
              </w:rPr>
              <w:t xml:space="preserve">about </w:t>
            </w:r>
            <w:r w:rsidRPr="00DB798B">
              <w:rPr>
                <w:color w:val="000000"/>
                <w:sz w:val="18"/>
                <w:szCs w:val="18"/>
              </w:rPr>
              <w:t>Macro prudential toolkit and other policy related with intermediate objectives and instruments of macro-prudential policy.</w:t>
            </w:r>
          </w:p>
        </w:tc>
        <w:tc>
          <w:tcPr>
            <w:tcW w:w="844"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color w:val="000000"/>
                <w:sz w:val="18"/>
                <w:szCs w:val="18"/>
              </w:rPr>
            </w:pPr>
            <w:r w:rsidRPr="00DB798B">
              <w:rPr>
                <w:color w:val="000000"/>
                <w:sz w:val="18"/>
                <w:szCs w:val="18"/>
              </w:rPr>
              <w:t>Project reports</w:t>
            </w:r>
          </w:p>
          <w:p w:rsidR="003F7E26" w:rsidRPr="00DB798B" w:rsidRDefault="003F7E26" w:rsidP="00DB798B">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color w:val="000000"/>
                <w:sz w:val="18"/>
                <w:szCs w:val="18"/>
              </w:rPr>
            </w:pPr>
            <w:r w:rsidRPr="00DB798B">
              <w:rPr>
                <w:color w:val="000000"/>
                <w:sz w:val="18"/>
                <w:szCs w:val="18"/>
              </w:rPr>
              <w:t>Externa conditions : Not applicable</w:t>
            </w:r>
          </w:p>
        </w:tc>
      </w:tr>
      <w:tr w:rsidR="003F7E26"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3F7E26" w:rsidRPr="00B24B64" w:rsidRDefault="003F7E26" w:rsidP="00DB798B">
            <w:pPr>
              <w:rPr>
                <w:sz w:val="18"/>
                <w:szCs w:val="18"/>
                <w:lang w:val="en-US"/>
              </w:rPr>
            </w:pPr>
            <w:r w:rsidRPr="00B24B64">
              <w:rPr>
                <w:sz w:val="18"/>
                <w:szCs w:val="18"/>
                <w:lang w:val="en-US"/>
              </w:rPr>
              <w:t xml:space="preserve">2.1. New improved Monetary Policy Document </w:t>
            </w:r>
            <w:r w:rsidR="001648C2" w:rsidRPr="00B24B64">
              <w:rPr>
                <w:sz w:val="18"/>
                <w:szCs w:val="18"/>
                <w:lang w:val="en-US"/>
              </w:rPr>
              <w:t xml:space="preserve">(MPR) </w:t>
            </w:r>
            <w:r w:rsidRPr="00B24B64">
              <w:rPr>
                <w:sz w:val="18"/>
                <w:szCs w:val="18"/>
                <w:lang w:val="en-US"/>
              </w:rPr>
              <w:t>was prepared;</w:t>
            </w:r>
          </w:p>
        </w:tc>
        <w:tc>
          <w:tcPr>
            <w:tcW w:w="842" w:type="pct"/>
            <w:tcBorders>
              <w:top w:val="single" w:sz="4" w:space="0" w:color="auto"/>
              <w:left w:val="single" w:sz="4" w:space="0" w:color="auto"/>
              <w:bottom w:val="single" w:sz="4" w:space="0" w:color="auto"/>
              <w:right w:val="single" w:sz="4" w:space="0" w:color="auto"/>
            </w:tcBorders>
            <w:vAlign w:val="center"/>
          </w:tcPr>
          <w:p w:rsidR="003F7E26" w:rsidRDefault="007476A8" w:rsidP="007476A8">
            <w:pPr>
              <w:rPr>
                <w:color w:val="000000"/>
                <w:sz w:val="18"/>
                <w:szCs w:val="18"/>
              </w:rPr>
            </w:pPr>
            <w:r>
              <w:rPr>
                <w:color w:val="000000"/>
                <w:sz w:val="18"/>
                <w:szCs w:val="18"/>
              </w:rPr>
              <w:t>- Improved version of MPR</w:t>
            </w:r>
            <w:r w:rsidR="001648C2">
              <w:rPr>
                <w:color w:val="000000"/>
                <w:sz w:val="18"/>
                <w:szCs w:val="18"/>
              </w:rPr>
              <w:t xml:space="preserve"> </w:t>
            </w:r>
            <w:r>
              <w:rPr>
                <w:color w:val="000000"/>
                <w:sz w:val="18"/>
                <w:szCs w:val="18"/>
              </w:rPr>
              <w:t>produced and disseminated.</w:t>
            </w:r>
          </w:p>
          <w:p w:rsidR="007476A8" w:rsidRDefault="007476A8" w:rsidP="007476A8">
            <w:pPr>
              <w:rPr>
                <w:color w:val="000000"/>
                <w:sz w:val="18"/>
                <w:szCs w:val="18"/>
              </w:rPr>
            </w:pPr>
            <w:r>
              <w:rPr>
                <w:color w:val="000000"/>
                <w:sz w:val="18"/>
                <w:szCs w:val="18"/>
              </w:rPr>
              <w:t xml:space="preserve">- Supervisory Council was informed on changes and </w:t>
            </w:r>
            <w:r w:rsidR="001648C2">
              <w:rPr>
                <w:color w:val="000000"/>
                <w:sz w:val="18"/>
                <w:szCs w:val="18"/>
              </w:rPr>
              <w:t>new features of MPR.</w:t>
            </w:r>
          </w:p>
          <w:p w:rsidR="001648C2" w:rsidRPr="00DB798B" w:rsidRDefault="001648C2" w:rsidP="001648C2">
            <w:pPr>
              <w:rPr>
                <w:color w:val="000000"/>
                <w:sz w:val="18"/>
                <w:szCs w:val="18"/>
              </w:rPr>
            </w:pPr>
            <w:r>
              <w:rPr>
                <w:color w:val="000000"/>
                <w:sz w:val="18"/>
                <w:szCs w:val="18"/>
              </w:rPr>
              <w:t xml:space="preserve">- Other market participants including Media journalist were informed accordingly. </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3F7E26"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3F7E26"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3F7E26" w:rsidRPr="00DB798B" w:rsidRDefault="00B24B64" w:rsidP="00DB798B">
            <w:pPr>
              <w:rPr>
                <w:color w:val="000000"/>
                <w:sz w:val="18"/>
                <w:szCs w:val="18"/>
              </w:rPr>
            </w:pPr>
            <w:r w:rsidRPr="00DB798B">
              <w:rPr>
                <w:color w:val="000000"/>
                <w:sz w:val="18"/>
                <w:szCs w:val="18"/>
              </w:rPr>
              <w:t>Externa conditions : Not applicable</w:t>
            </w:r>
          </w:p>
        </w:tc>
      </w:tr>
      <w:tr w:rsidR="003F7E26"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3F7E26" w:rsidRPr="00B24B64" w:rsidRDefault="003F7E26" w:rsidP="00DB798B">
            <w:pPr>
              <w:rPr>
                <w:sz w:val="18"/>
                <w:szCs w:val="18"/>
                <w:lang w:val="en-US"/>
              </w:rPr>
            </w:pPr>
            <w:r w:rsidRPr="00B24B64">
              <w:rPr>
                <w:sz w:val="18"/>
                <w:szCs w:val="18"/>
                <w:lang w:val="en-US"/>
              </w:rPr>
              <w:t xml:space="preserve">2.2. New sub legal act and manual aiming to alignment of BoA monetary statistics and financial accounts with ECB requirements were drafted. </w:t>
            </w:r>
          </w:p>
        </w:tc>
        <w:tc>
          <w:tcPr>
            <w:tcW w:w="842" w:type="pct"/>
            <w:tcBorders>
              <w:top w:val="single" w:sz="4" w:space="0" w:color="auto"/>
              <w:left w:val="single" w:sz="4" w:space="0" w:color="auto"/>
              <w:bottom w:val="single" w:sz="4" w:space="0" w:color="auto"/>
              <w:right w:val="single" w:sz="4" w:space="0" w:color="auto"/>
            </w:tcBorders>
            <w:vAlign w:val="center"/>
          </w:tcPr>
          <w:p w:rsidR="006846B6" w:rsidRPr="006846B6" w:rsidRDefault="006846B6" w:rsidP="006846B6">
            <w:pPr>
              <w:rPr>
                <w:color w:val="000000"/>
                <w:sz w:val="18"/>
                <w:szCs w:val="18"/>
              </w:rPr>
            </w:pPr>
            <w:r>
              <w:rPr>
                <w:color w:val="000000"/>
                <w:sz w:val="18"/>
                <w:szCs w:val="18"/>
              </w:rPr>
              <w:t xml:space="preserve">- Improved </w:t>
            </w:r>
            <w:r w:rsidRPr="006846B6">
              <w:rPr>
                <w:color w:val="000000"/>
                <w:sz w:val="18"/>
                <w:szCs w:val="18"/>
              </w:rPr>
              <w:t>version of annual FA output - flows data, by sectors/subsectors, for one year</w:t>
            </w:r>
            <w:r>
              <w:rPr>
                <w:color w:val="000000"/>
                <w:sz w:val="18"/>
                <w:szCs w:val="18"/>
              </w:rPr>
              <w:t xml:space="preserve"> </w:t>
            </w:r>
            <w:r w:rsidRPr="006846B6">
              <w:rPr>
                <w:color w:val="000000"/>
                <w:sz w:val="18"/>
                <w:szCs w:val="18"/>
              </w:rPr>
              <w:t>compiled.</w:t>
            </w:r>
          </w:p>
          <w:p w:rsidR="006846B6" w:rsidRPr="006846B6" w:rsidRDefault="006846B6" w:rsidP="006846B6">
            <w:pPr>
              <w:rPr>
                <w:color w:val="000000"/>
                <w:sz w:val="18"/>
                <w:szCs w:val="18"/>
              </w:rPr>
            </w:pPr>
            <w:r>
              <w:rPr>
                <w:color w:val="000000"/>
                <w:sz w:val="18"/>
                <w:szCs w:val="18"/>
              </w:rPr>
              <w:t xml:space="preserve">- </w:t>
            </w:r>
            <w:r w:rsidRPr="006846B6">
              <w:rPr>
                <w:color w:val="000000"/>
                <w:sz w:val="18"/>
                <w:szCs w:val="18"/>
              </w:rPr>
              <w:t xml:space="preserve">Data sources identified and methods for estimations developed in order to </w:t>
            </w:r>
            <w:r>
              <w:rPr>
                <w:color w:val="000000"/>
                <w:sz w:val="18"/>
                <w:szCs w:val="18"/>
              </w:rPr>
              <w:t>c</w:t>
            </w:r>
            <w:r w:rsidRPr="006846B6">
              <w:rPr>
                <w:color w:val="000000"/>
                <w:sz w:val="18"/>
                <w:szCs w:val="18"/>
              </w:rPr>
              <w:t>ompile</w:t>
            </w:r>
            <w:r>
              <w:rPr>
                <w:color w:val="000000"/>
                <w:sz w:val="18"/>
                <w:szCs w:val="18"/>
              </w:rPr>
              <w:t xml:space="preserve"> </w:t>
            </w:r>
            <w:r w:rsidRPr="006846B6">
              <w:rPr>
                <w:color w:val="000000"/>
                <w:sz w:val="18"/>
                <w:szCs w:val="18"/>
              </w:rPr>
              <w:t>quarterly FA stocks and flows data, by sectors/subsectors.</w:t>
            </w:r>
          </w:p>
          <w:p w:rsidR="003F7E26" w:rsidRPr="00DB798B" w:rsidRDefault="006846B6" w:rsidP="006846B6">
            <w:pPr>
              <w:rPr>
                <w:color w:val="000000"/>
                <w:sz w:val="18"/>
                <w:szCs w:val="18"/>
              </w:rPr>
            </w:pPr>
            <w:r>
              <w:rPr>
                <w:color w:val="000000"/>
                <w:sz w:val="18"/>
                <w:szCs w:val="18"/>
              </w:rPr>
              <w:t xml:space="preserve">- </w:t>
            </w:r>
            <w:r w:rsidRPr="006846B6">
              <w:rPr>
                <w:color w:val="000000"/>
                <w:sz w:val="18"/>
                <w:szCs w:val="18"/>
              </w:rPr>
              <w:t>Method</w:t>
            </w:r>
            <w:r>
              <w:rPr>
                <w:color w:val="000000"/>
                <w:sz w:val="18"/>
                <w:szCs w:val="18"/>
              </w:rPr>
              <w:t xml:space="preserve">ology </w:t>
            </w:r>
            <w:r w:rsidRPr="006846B6">
              <w:rPr>
                <w:color w:val="000000"/>
                <w:sz w:val="18"/>
                <w:szCs w:val="18"/>
              </w:rPr>
              <w:t xml:space="preserve">for consolidation </w:t>
            </w:r>
            <w:r>
              <w:rPr>
                <w:color w:val="000000"/>
                <w:sz w:val="18"/>
                <w:szCs w:val="18"/>
              </w:rPr>
              <w:t xml:space="preserve">of monetary statistics </w:t>
            </w:r>
            <w:r w:rsidRPr="006846B6">
              <w:rPr>
                <w:color w:val="000000"/>
                <w:sz w:val="18"/>
                <w:szCs w:val="18"/>
              </w:rPr>
              <w:t>developed and applied.</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3F7E26"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3F7E26"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3F7E26" w:rsidRPr="00DB798B" w:rsidRDefault="00B24B64" w:rsidP="00DB798B">
            <w:pPr>
              <w:rPr>
                <w:color w:val="000000"/>
                <w:sz w:val="18"/>
                <w:szCs w:val="18"/>
              </w:rPr>
            </w:pPr>
            <w:r w:rsidRPr="00DB798B">
              <w:rPr>
                <w:color w:val="000000"/>
                <w:sz w:val="18"/>
                <w:szCs w:val="18"/>
              </w:rPr>
              <w:t>Externa conditions : Not applicable</w:t>
            </w:r>
          </w:p>
        </w:tc>
      </w:tr>
      <w:tr w:rsidR="003F7E26"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3F7E26" w:rsidRPr="00DB798B" w:rsidRDefault="003F7E26"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3F7E26" w:rsidRPr="00B24B64" w:rsidRDefault="00DB798B" w:rsidP="00DB798B">
            <w:pPr>
              <w:rPr>
                <w:sz w:val="18"/>
                <w:szCs w:val="18"/>
                <w:lang w:val="en-US"/>
              </w:rPr>
            </w:pPr>
            <w:r w:rsidRPr="00B24B64">
              <w:rPr>
                <w:sz w:val="18"/>
                <w:szCs w:val="18"/>
                <w:lang w:val="en-US"/>
              </w:rPr>
              <w:t xml:space="preserve">3.1. New sub legal acts, manuals, policy documents and training plans for harmonization of Audit activity in line with ECB &amp; ESCB standards were developed.  </w:t>
            </w:r>
          </w:p>
        </w:tc>
        <w:tc>
          <w:tcPr>
            <w:tcW w:w="842" w:type="pct"/>
            <w:tcBorders>
              <w:top w:val="single" w:sz="4" w:space="0" w:color="auto"/>
              <w:left w:val="single" w:sz="4" w:space="0" w:color="auto"/>
              <w:bottom w:val="single" w:sz="4" w:space="0" w:color="auto"/>
              <w:right w:val="single" w:sz="4" w:space="0" w:color="auto"/>
            </w:tcBorders>
            <w:vAlign w:val="center"/>
          </w:tcPr>
          <w:p w:rsidR="006846B6" w:rsidRPr="006846B6" w:rsidRDefault="006846B6" w:rsidP="006846B6">
            <w:pPr>
              <w:rPr>
                <w:color w:val="000000"/>
                <w:sz w:val="18"/>
                <w:szCs w:val="18"/>
              </w:rPr>
            </w:pPr>
            <w:r w:rsidRPr="006846B6">
              <w:rPr>
                <w:color w:val="000000"/>
                <w:sz w:val="18"/>
                <w:szCs w:val="18"/>
              </w:rPr>
              <w:t xml:space="preserve">- By law </w:t>
            </w:r>
            <w:r w:rsidR="007476A8">
              <w:rPr>
                <w:color w:val="000000"/>
                <w:sz w:val="18"/>
                <w:szCs w:val="18"/>
              </w:rPr>
              <w:t xml:space="preserve">regulatory documents aligning the Audit activity with EU/ESCB </w:t>
            </w:r>
            <w:r w:rsidRPr="006846B6">
              <w:rPr>
                <w:color w:val="000000"/>
                <w:sz w:val="18"/>
                <w:szCs w:val="18"/>
              </w:rPr>
              <w:t>best practices</w:t>
            </w:r>
            <w:r w:rsidR="007476A8">
              <w:rPr>
                <w:color w:val="000000"/>
                <w:sz w:val="18"/>
                <w:szCs w:val="18"/>
              </w:rPr>
              <w:t xml:space="preserve"> approved and applied</w:t>
            </w:r>
            <w:r w:rsidRPr="006846B6">
              <w:rPr>
                <w:color w:val="000000"/>
                <w:sz w:val="18"/>
                <w:szCs w:val="18"/>
              </w:rPr>
              <w:t xml:space="preserve">; </w:t>
            </w:r>
          </w:p>
          <w:p w:rsidR="006846B6" w:rsidRPr="006846B6" w:rsidRDefault="006846B6" w:rsidP="006846B6">
            <w:pPr>
              <w:rPr>
                <w:color w:val="000000"/>
                <w:sz w:val="18"/>
                <w:szCs w:val="18"/>
              </w:rPr>
            </w:pPr>
            <w:r w:rsidRPr="006846B6">
              <w:rPr>
                <w:color w:val="000000"/>
                <w:sz w:val="18"/>
                <w:szCs w:val="18"/>
              </w:rPr>
              <w:t xml:space="preserve">- Procedures and other changes were communicated to </w:t>
            </w:r>
            <w:r w:rsidR="007476A8">
              <w:rPr>
                <w:color w:val="000000"/>
                <w:sz w:val="18"/>
                <w:szCs w:val="18"/>
              </w:rPr>
              <w:t>BoA departments</w:t>
            </w:r>
            <w:r w:rsidRPr="006846B6">
              <w:rPr>
                <w:color w:val="000000"/>
                <w:sz w:val="18"/>
                <w:szCs w:val="18"/>
              </w:rPr>
              <w:t xml:space="preserve">; </w:t>
            </w:r>
          </w:p>
          <w:p w:rsidR="003F7E26" w:rsidRPr="00DB798B" w:rsidRDefault="006846B6" w:rsidP="007476A8">
            <w:pPr>
              <w:rPr>
                <w:color w:val="000000"/>
                <w:sz w:val="18"/>
                <w:szCs w:val="18"/>
              </w:rPr>
            </w:pPr>
            <w:r w:rsidRPr="006846B6">
              <w:rPr>
                <w:color w:val="000000"/>
                <w:sz w:val="18"/>
                <w:szCs w:val="18"/>
              </w:rPr>
              <w:t xml:space="preserve">- Number of </w:t>
            </w:r>
            <w:r w:rsidR="007476A8">
              <w:rPr>
                <w:color w:val="000000"/>
                <w:sz w:val="18"/>
                <w:szCs w:val="18"/>
              </w:rPr>
              <w:t xml:space="preserve">Audit </w:t>
            </w:r>
            <w:r w:rsidRPr="006846B6">
              <w:rPr>
                <w:color w:val="000000"/>
                <w:sz w:val="18"/>
                <w:szCs w:val="18"/>
              </w:rPr>
              <w:t>Department staff trained;</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3F7E26"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3F7E26"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3F7E26" w:rsidRPr="00DB798B" w:rsidRDefault="00B24B64" w:rsidP="00DB798B">
            <w:pPr>
              <w:rPr>
                <w:color w:val="000000"/>
                <w:sz w:val="18"/>
                <w:szCs w:val="18"/>
              </w:rPr>
            </w:pPr>
            <w:r w:rsidRPr="00DB798B">
              <w:rPr>
                <w:color w:val="000000"/>
                <w:sz w:val="18"/>
                <w:szCs w:val="18"/>
              </w:rPr>
              <w:t>Externa conditions : Not applicable</w:t>
            </w:r>
          </w:p>
        </w:tc>
      </w:tr>
      <w:tr w:rsidR="00DB798B"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DB798B" w:rsidRPr="00DB798B" w:rsidRDefault="00DB798B"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B798B" w:rsidRPr="00B24B64" w:rsidRDefault="00DB798B" w:rsidP="00DB798B">
            <w:pPr>
              <w:rPr>
                <w:sz w:val="18"/>
                <w:szCs w:val="18"/>
                <w:lang w:val="en-US"/>
              </w:rPr>
            </w:pPr>
            <w:r w:rsidRPr="00B24B64">
              <w:rPr>
                <w:sz w:val="18"/>
                <w:szCs w:val="18"/>
                <w:lang w:val="en-US"/>
              </w:rPr>
              <w:t xml:space="preserve">4.1. New legal act for </w:t>
            </w:r>
            <w:r w:rsidR="001648C2" w:rsidRPr="00B24B64">
              <w:rPr>
                <w:sz w:val="18"/>
                <w:szCs w:val="18"/>
                <w:lang w:val="en-US"/>
              </w:rPr>
              <w:t>Payment Account Directive (</w:t>
            </w:r>
            <w:r w:rsidRPr="00B24B64">
              <w:rPr>
                <w:sz w:val="18"/>
                <w:szCs w:val="18"/>
                <w:lang w:val="en-US"/>
              </w:rPr>
              <w:t>PAD</w:t>
            </w:r>
            <w:r w:rsidR="001648C2" w:rsidRPr="00B24B64">
              <w:rPr>
                <w:sz w:val="18"/>
                <w:szCs w:val="18"/>
                <w:lang w:val="en-US"/>
              </w:rPr>
              <w:t>)</w:t>
            </w:r>
            <w:r w:rsidRPr="00B24B64">
              <w:rPr>
                <w:sz w:val="18"/>
                <w:szCs w:val="18"/>
                <w:lang w:val="en-US"/>
              </w:rPr>
              <w:t xml:space="preserve"> implementation was drafted;</w:t>
            </w:r>
          </w:p>
          <w:p w:rsidR="00DB798B" w:rsidRPr="00B24B64" w:rsidRDefault="00DB798B" w:rsidP="00DB798B">
            <w:pPr>
              <w:rPr>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1648C2" w:rsidRPr="007476A8" w:rsidRDefault="001648C2" w:rsidP="001648C2">
            <w:pPr>
              <w:rPr>
                <w:color w:val="000000"/>
                <w:sz w:val="18"/>
                <w:szCs w:val="18"/>
              </w:rPr>
            </w:pPr>
            <w:r>
              <w:rPr>
                <w:color w:val="000000"/>
                <w:sz w:val="18"/>
                <w:szCs w:val="18"/>
              </w:rPr>
              <w:t xml:space="preserve">- </w:t>
            </w:r>
            <w:r w:rsidR="007476A8">
              <w:rPr>
                <w:color w:val="000000"/>
                <w:sz w:val="18"/>
                <w:szCs w:val="18"/>
              </w:rPr>
              <w:t>L</w:t>
            </w:r>
            <w:r w:rsidR="007476A8" w:rsidRPr="007476A8">
              <w:rPr>
                <w:color w:val="000000"/>
                <w:sz w:val="18"/>
                <w:szCs w:val="18"/>
              </w:rPr>
              <w:t xml:space="preserve">aw for </w:t>
            </w:r>
            <w:r>
              <w:rPr>
                <w:color w:val="000000"/>
                <w:sz w:val="18"/>
                <w:szCs w:val="18"/>
              </w:rPr>
              <w:t>P</w:t>
            </w:r>
            <w:r w:rsidR="007476A8" w:rsidRPr="007476A8">
              <w:rPr>
                <w:color w:val="000000"/>
                <w:sz w:val="18"/>
                <w:szCs w:val="18"/>
              </w:rPr>
              <w:t xml:space="preserve">ayment </w:t>
            </w:r>
            <w:r>
              <w:rPr>
                <w:color w:val="000000"/>
                <w:sz w:val="18"/>
                <w:szCs w:val="18"/>
              </w:rPr>
              <w:t xml:space="preserve">Account </w:t>
            </w:r>
            <w:r w:rsidR="007476A8" w:rsidRPr="007476A8">
              <w:rPr>
                <w:color w:val="000000"/>
                <w:sz w:val="18"/>
                <w:szCs w:val="18"/>
              </w:rPr>
              <w:t xml:space="preserve">in line with </w:t>
            </w:r>
            <w:r>
              <w:rPr>
                <w:color w:val="000000"/>
                <w:sz w:val="18"/>
                <w:szCs w:val="18"/>
              </w:rPr>
              <w:t>PAD submitted to Albanian Parliament</w:t>
            </w:r>
          </w:p>
          <w:p w:rsidR="007476A8" w:rsidRPr="007476A8" w:rsidRDefault="001648C2" w:rsidP="007476A8">
            <w:pPr>
              <w:rPr>
                <w:color w:val="000000"/>
                <w:sz w:val="18"/>
                <w:szCs w:val="18"/>
              </w:rPr>
            </w:pPr>
            <w:r>
              <w:rPr>
                <w:color w:val="000000"/>
                <w:sz w:val="18"/>
                <w:szCs w:val="18"/>
              </w:rPr>
              <w:t>- Banking system got informed</w:t>
            </w:r>
            <w:r w:rsidR="007476A8" w:rsidRPr="007476A8">
              <w:rPr>
                <w:color w:val="000000"/>
                <w:sz w:val="18"/>
                <w:szCs w:val="18"/>
              </w:rPr>
              <w:t>;</w:t>
            </w:r>
          </w:p>
          <w:p w:rsidR="00DB798B" w:rsidRPr="00DB798B" w:rsidRDefault="001648C2" w:rsidP="001648C2">
            <w:pPr>
              <w:rPr>
                <w:color w:val="000000"/>
                <w:sz w:val="18"/>
                <w:szCs w:val="18"/>
              </w:rPr>
            </w:pPr>
            <w:r>
              <w:rPr>
                <w:color w:val="000000"/>
                <w:sz w:val="18"/>
                <w:szCs w:val="18"/>
              </w:rPr>
              <w:t xml:space="preserve">- </w:t>
            </w:r>
            <w:r w:rsidR="007476A8" w:rsidRPr="007476A8">
              <w:rPr>
                <w:color w:val="000000"/>
                <w:sz w:val="18"/>
                <w:szCs w:val="18"/>
              </w:rPr>
              <w:t xml:space="preserve">Number of </w:t>
            </w:r>
            <w:r>
              <w:rPr>
                <w:color w:val="000000"/>
                <w:sz w:val="18"/>
                <w:szCs w:val="18"/>
              </w:rPr>
              <w:t xml:space="preserve">relevant BoA </w:t>
            </w:r>
            <w:r w:rsidR="007476A8" w:rsidRPr="007476A8">
              <w:rPr>
                <w:color w:val="000000"/>
                <w:sz w:val="18"/>
                <w:szCs w:val="18"/>
              </w:rPr>
              <w:t>employees trained.</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DB798B"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Externa conditions : Not applicable</w:t>
            </w:r>
          </w:p>
        </w:tc>
      </w:tr>
      <w:tr w:rsidR="00DB798B"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DB798B" w:rsidRPr="00DB798B" w:rsidRDefault="00DB798B"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B798B" w:rsidRPr="00B24B64" w:rsidRDefault="00DB798B" w:rsidP="00DB798B">
            <w:pPr>
              <w:rPr>
                <w:sz w:val="18"/>
                <w:szCs w:val="18"/>
                <w:lang w:val="en-US"/>
              </w:rPr>
            </w:pPr>
            <w:r w:rsidRPr="00B24B64">
              <w:rPr>
                <w:sz w:val="18"/>
                <w:szCs w:val="18"/>
                <w:lang w:val="en-US"/>
              </w:rPr>
              <w:t xml:space="preserve">4.2. New manuals and for approximating with ECB standards the BoA payment system oversight framework were drafted. </w:t>
            </w:r>
          </w:p>
          <w:p w:rsidR="00DB798B" w:rsidRPr="00B24B64" w:rsidRDefault="00DB798B" w:rsidP="00DB798B">
            <w:pPr>
              <w:rPr>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1648C2" w:rsidRPr="001648C2" w:rsidRDefault="001648C2" w:rsidP="001648C2">
            <w:pPr>
              <w:rPr>
                <w:color w:val="000000"/>
                <w:sz w:val="18"/>
                <w:szCs w:val="18"/>
              </w:rPr>
            </w:pPr>
            <w:r>
              <w:rPr>
                <w:color w:val="000000"/>
                <w:sz w:val="18"/>
                <w:szCs w:val="18"/>
              </w:rPr>
              <w:t xml:space="preserve">- Manual </w:t>
            </w:r>
            <w:r w:rsidRPr="001648C2">
              <w:rPr>
                <w:color w:val="000000"/>
                <w:sz w:val="18"/>
                <w:szCs w:val="18"/>
              </w:rPr>
              <w:t xml:space="preserve">for </w:t>
            </w:r>
            <w:r>
              <w:rPr>
                <w:color w:val="000000"/>
                <w:sz w:val="18"/>
                <w:szCs w:val="18"/>
              </w:rPr>
              <w:t xml:space="preserve">oversight of </w:t>
            </w:r>
            <w:r w:rsidRPr="001648C2">
              <w:rPr>
                <w:color w:val="000000"/>
                <w:sz w:val="18"/>
                <w:szCs w:val="18"/>
              </w:rPr>
              <w:t xml:space="preserve">payment </w:t>
            </w:r>
            <w:r w:rsidR="00BD7DC6">
              <w:rPr>
                <w:color w:val="000000"/>
                <w:sz w:val="18"/>
                <w:szCs w:val="18"/>
              </w:rPr>
              <w:t xml:space="preserve">instruments and a set of recommendations for  security of internet payments approved and </w:t>
            </w:r>
            <w:r w:rsidRPr="001648C2">
              <w:rPr>
                <w:color w:val="000000"/>
                <w:sz w:val="18"/>
                <w:szCs w:val="18"/>
              </w:rPr>
              <w:t>applied in line</w:t>
            </w:r>
            <w:r>
              <w:rPr>
                <w:color w:val="000000"/>
                <w:sz w:val="18"/>
                <w:szCs w:val="18"/>
              </w:rPr>
              <w:t xml:space="preserve"> </w:t>
            </w:r>
            <w:r w:rsidRPr="001648C2">
              <w:rPr>
                <w:color w:val="000000"/>
                <w:sz w:val="18"/>
                <w:szCs w:val="18"/>
              </w:rPr>
              <w:t>with ECB</w:t>
            </w:r>
            <w:r w:rsidR="00BD7DC6">
              <w:rPr>
                <w:color w:val="000000"/>
                <w:sz w:val="18"/>
                <w:szCs w:val="18"/>
              </w:rPr>
              <w:t xml:space="preserve"> standards</w:t>
            </w:r>
            <w:r w:rsidRPr="001648C2">
              <w:rPr>
                <w:color w:val="000000"/>
                <w:sz w:val="18"/>
                <w:szCs w:val="18"/>
              </w:rPr>
              <w:t>;</w:t>
            </w:r>
          </w:p>
          <w:p w:rsidR="00DB798B" w:rsidRPr="00DB798B" w:rsidRDefault="001648C2" w:rsidP="001648C2">
            <w:pPr>
              <w:rPr>
                <w:color w:val="000000"/>
                <w:sz w:val="18"/>
                <w:szCs w:val="18"/>
              </w:rPr>
            </w:pPr>
            <w:r>
              <w:rPr>
                <w:color w:val="000000"/>
                <w:sz w:val="18"/>
                <w:szCs w:val="18"/>
              </w:rPr>
              <w:t xml:space="preserve">- </w:t>
            </w:r>
            <w:r w:rsidRPr="001648C2">
              <w:rPr>
                <w:color w:val="000000"/>
                <w:sz w:val="18"/>
                <w:szCs w:val="18"/>
              </w:rPr>
              <w:t xml:space="preserve">Number of </w:t>
            </w:r>
            <w:r>
              <w:rPr>
                <w:color w:val="000000"/>
                <w:sz w:val="18"/>
                <w:szCs w:val="18"/>
              </w:rPr>
              <w:t xml:space="preserve">relevant BoA </w:t>
            </w:r>
            <w:r w:rsidRPr="001648C2">
              <w:rPr>
                <w:color w:val="000000"/>
                <w:sz w:val="18"/>
                <w:szCs w:val="18"/>
              </w:rPr>
              <w:t>staff trained.</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DB798B"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Externa conditions : Not applicable</w:t>
            </w:r>
          </w:p>
        </w:tc>
      </w:tr>
      <w:tr w:rsidR="00DB798B"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DB798B" w:rsidRPr="00DB798B" w:rsidRDefault="00DB798B"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B798B" w:rsidRPr="00B24B64" w:rsidRDefault="00DB798B" w:rsidP="00DB798B">
            <w:pPr>
              <w:rPr>
                <w:sz w:val="18"/>
                <w:szCs w:val="18"/>
                <w:lang w:val="en-US"/>
              </w:rPr>
            </w:pPr>
            <w:r w:rsidRPr="00B24B64">
              <w:rPr>
                <w:sz w:val="18"/>
                <w:szCs w:val="18"/>
                <w:lang w:val="en-US"/>
              </w:rPr>
              <w:t xml:space="preserve">4.3. A gap analysis followed by a roadmap on ECB Target 2 system implementation was carried out. </w:t>
            </w:r>
          </w:p>
          <w:p w:rsidR="00DB798B" w:rsidRPr="00B24B64" w:rsidRDefault="00DB798B" w:rsidP="00DB798B">
            <w:pPr>
              <w:rPr>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BD7DC6" w:rsidRPr="00BD7DC6" w:rsidRDefault="00BD7DC6" w:rsidP="00BD7DC6">
            <w:pPr>
              <w:rPr>
                <w:color w:val="000000"/>
                <w:sz w:val="18"/>
                <w:szCs w:val="18"/>
              </w:rPr>
            </w:pPr>
            <w:r>
              <w:rPr>
                <w:color w:val="000000"/>
                <w:sz w:val="18"/>
                <w:szCs w:val="18"/>
              </w:rPr>
              <w:t xml:space="preserve">- A need analysis </w:t>
            </w:r>
            <w:r w:rsidRPr="00BD7DC6">
              <w:rPr>
                <w:color w:val="000000"/>
                <w:sz w:val="18"/>
                <w:szCs w:val="18"/>
              </w:rPr>
              <w:t>with special focus on</w:t>
            </w:r>
            <w:r>
              <w:rPr>
                <w:color w:val="000000"/>
                <w:sz w:val="18"/>
                <w:szCs w:val="18"/>
              </w:rPr>
              <w:t xml:space="preserve"> </w:t>
            </w:r>
            <w:r w:rsidRPr="00BD7DC6">
              <w:rPr>
                <w:color w:val="000000"/>
                <w:sz w:val="18"/>
                <w:szCs w:val="18"/>
              </w:rPr>
              <w:t>TARGET2</w:t>
            </w:r>
            <w:r>
              <w:rPr>
                <w:color w:val="000000"/>
                <w:sz w:val="18"/>
                <w:szCs w:val="18"/>
              </w:rPr>
              <w:t xml:space="preserve"> conducted</w:t>
            </w:r>
            <w:r w:rsidRPr="00BD7DC6">
              <w:rPr>
                <w:color w:val="000000"/>
                <w:sz w:val="18"/>
                <w:szCs w:val="18"/>
              </w:rPr>
              <w:t>;</w:t>
            </w:r>
          </w:p>
          <w:p w:rsidR="00BD7DC6" w:rsidRPr="00BD7DC6" w:rsidRDefault="00BD7DC6" w:rsidP="00BD7DC6">
            <w:pPr>
              <w:rPr>
                <w:color w:val="000000"/>
                <w:sz w:val="18"/>
                <w:szCs w:val="18"/>
              </w:rPr>
            </w:pPr>
            <w:r>
              <w:rPr>
                <w:color w:val="000000"/>
                <w:sz w:val="18"/>
                <w:szCs w:val="18"/>
              </w:rPr>
              <w:t xml:space="preserve">- </w:t>
            </w:r>
            <w:r w:rsidRPr="00BD7DC6">
              <w:rPr>
                <w:color w:val="000000"/>
                <w:sz w:val="18"/>
                <w:szCs w:val="18"/>
              </w:rPr>
              <w:t>A scenario for possible connection between country’s RTGS system and TIPS services</w:t>
            </w:r>
            <w:r>
              <w:rPr>
                <w:color w:val="000000"/>
                <w:sz w:val="18"/>
                <w:szCs w:val="18"/>
              </w:rPr>
              <w:t xml:space="preserve"> </w:t>
            </w:r>
            <w:r w:rsidRPr="00BD7DC6">
              <w:rPr>
                <w:color w:val="000000"/>
                <w:sz w:val="18"/>
                <w:szCs w:val="18"/>
              </w:rPr>
              <w:t>produced and operationalized;</w:t>
            </w:r>
          </w:p>
          <w:p w:rsidR="00DB798B" w:rsidRPr="00DB798B" w:rsidRDefault="00BD7DC6" w:rsidP="00BD7DC6">
            <w:pPr>
              <w:rPr>
                <w:color w:val="000000"/>
                <w:sz w:val="18"/>
                <w:szCs w:val="18"/>
              </w:rPr>
            </w:pPr>
            <w:r>
              <w:rPr>
                <w:color w:val="000000"/>
                <w:sz w:val="18"/>
                <w:szCs w:val="18"/>
              </w:rPr>
              <w:t xml:space="preserve">- </w:t>
            </w:r>
            <w:r w:rsidRPr="00BD7DC6">
              <w:rPr>
                <w:color w:val="000000"/>
                <w:sz w:val="18"/>
                <w:szCs w:val="18"/>
              </w:rPr>
              <w:t>Number of staff trained in TARGET2 and TIPS issues (operations, rules and</w:t>
            </w:r>
            <w:r>
              <w:rPr>
                <w:color w:val="000000"/>
                <w:sz w:val="18"/>
                <w:szCs w:val="18"/>
              </w:rPr>
              <w:t xml:space="preserve"> </w:t>
            </w:r>
            <w:r w:rsidRPr="00BD7DC6">
              <w:rPr>
                <w:color w:val="000000"/>
                <w:sz w:val="18"/>
                <w:szCs w:val="18"/>
              </w:rPr>
              <w:t>procedures) and ISO20022 issues.</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DB798B"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Externa conditions : Not applicable</w:t>
            </w:r>
          </w:p>
        </w:tc>
      </w:tr>
      <w:tr w:rsidR="00DB798B"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DB798B" w:rsidRPr="00DB798B" w:rsidRDefault="00DB798B"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DB798B" w:rsidRPr="00B24B64" w:rsidRDefault="00DB798B" w:rsidP="00DB798B">
            <w:pPr>
              <w:rPr>
                <w:sz w:val="18"/>
                <w:szCs w:val="18"/>
                <w:lang w:val="en-US"/>
              </w:rPr>
            </w:pPr>
            <w:r w:rsidRPr="00B24B64">
              <w:rPr>
                <w:sz w:val="18"/>
                <w:szCs w:val="18"/>
                <w:lang w:val="en-US"/>
              </w:rPr>
              <w:t>5.1. New guidelines aiming to approximate with ECB standards regarding e-recruitment process, recruitment of external Applicants and conditions of staff employment for Staff.</w:t>
            </w:r>
          </w:p>
          <w:p w:rsidR="00DB798B" w:rsidRPr="00B24B64" w:rsidRDefault="00DB798B" w:rsidP="00DB798B">
            <w:pPr>
              <w:rPr>
                <w:sz w:val="18"/>
                <w:szCs w:val="18"/>
                <w:lang w:val="en-US"/>
              </w:rPr>
            </w:pPr>
          </w:p>
        </w:tc>
        <w:tc>
          <w:tcPr>
            <w:tcW w:w="842" w:type="pct"/>
            <w:tcBorders>
              <w:top w:val="single" w:sz="4" w:space="0" w:color="auto"/>
              <w:left w:val="single" w:sz="4" w:space="0" w:color="auto"/>
              <w:bottom w:val="single" w:sz="4" w:space="0" w:color="auto"/>
              <w:right w:val="single" w:sz="4" w:space="0" w:color="auto"/>
            </w:tcBorders>
            <w:vAlign w:val="center"/>
          </w:tcPr>
          <w:p w:rsidR="00612432" w:rsidRDefault="00612432" w:rsidP="00612432">
            <w:pPr>
              <w:rPr>
                <w:color w:val="000000"/>
                <w:sz w:val="18"/>
                <w:szCs w:val="18"/>
              </w:rPr>
            </w:pPr>
            <w:r>
              <w:rPr>
                <w:color w:val="000000"/>
                <w:sz w:val="18"/>
                <w:szCs w:val="18"/>
              </w:rPr>
              <w:t xml:space="preserve">- </w:t>
            </w:r>
            <w:r w:rsidR="00BD7DC6">
              <w:rPr>
                <w:color w:val="000000"/>
                <w:sz w:val="18"/>
                <w:szCs w:val="18"/>
              </w:rPr>
              <w:t xml:space="preserve">Guidelines for aligning </w:t>
            </w:r>
            <w:r>
              <w:rPr>
                <w:color w:val="000000"/>
                <w:sz w:val="18"/>
                <w:szCs w:val="18"/>
              </w:rPr>
              <w:t>some of the HR practices with ECB standards approved and applied</w:t>
            </w:r>
          </w:p>
          <w:p w:rsidR="00DB798B" w:rsidRPr="00DB798B" w:rsidRDefault="00612432" w:rsidP="00612432">
            <w:pPr>
              <w:rPr>
                <w:color w:val="000000"/>
                <w:sz w:val="18"/>
                <w:szCs w:val="18"/>
              </w:rPr>
            </w:pPr>
            <w:r>
              <w:rPr>
                <w:color w:val="000000"/>
                <w:sz w:val="18"/>
                <w:szCs w:val="18"/>
              </w:rPr>
              <w:t xml:space="preserve">- </w:t>
            </w:r>
            <w:r w:rsidRPr="001648C2">
              <w:rPr>
                <w:color w:val="000000"/>
                <w:sz w:val="18"/>
                <w:szCs w:val="18"/>
              </w:rPr>
              <w:t xml:space="preserve">Number of </w:t>
            </w:r>
            <w:r>
              <w:rPr>
                <w:color w:val="000000"/>
                <w:sz w:val="18"/>
                <w:szCs w:val="18"/>
              </w:rPr>
              <w:t xml:space="preserve">relevant BoA </w:t>
            </w:r>
            <w:r w:rsidRPr="001648C2">
              <w:rPr>
                <w:color w:val="000000"/>
                <w:sz w:val="18"/>
                <w:szCs w:val="18"/>
              </w:rPr>
              <w:t>staff trained.</w:t>
            </w:r>
            <w:r w:rsidR="00BD7DC6">
              <w:rPr>
                <w:color w:val="000000"/>
                <w:sz w:val="18"/>
                <w:szCs w:val="18"/>
              </w:rPr>
              <w:t xml:space="preserve"> </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DB798B"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DB798B" w:rsidRPr="00DB798B" w:rsidRDefault="00B24B64" w:rsidP="00DB798B">
            <w:pPr>
              <w:rPr>
                <w:color w:val="000000"/>
                <w:sz w:val="18"/>
                <w:szCs w:val="18"/>
              </w:rPr>
            </w:pPr>
            <w:r w:rsidRPr="00DB798B">
              <w:rPr>
                <w:color w:val="000000"/>
                <w:sz w:val="18"/>
                <w:szCs w:val="18"/>
              </w:rPr>
              <w:t>Externa conditions : Not applicable</w:t>
            </w:r>
          </w:p>
        </w:tc>
      </w:tr>
      <w:tr w:rsidR="00D77CDF" w:rsidRPr="005F1229" w:rsidTr="00DB798B">
        <w:trPr>
          <w:cantSplit/>
          <w:trHeight w:val="1114"/>
        </w:trPr>
        <w:tc>
          <w:tcPr>
            <w:tcW w:w="620" w:type="pct"/>
            <w:tcBorders>
              <w:top w:val="single" w:sz="4" w:space="0" w:color="auto"/>
              <w:left w:val="single" w:sz="4" w:space="0" w:color="auto"/>
              <w:bottom w:val="single" w:sz="4" w:space="0" w:color="auto"/>
              <w:right w:val="single" w:sz="4" w:space="0" w:color="auto"/>
            </w:tcBorders>
            <w:vAlign w:val="center"/>
          </w:tcPr>
          <w:p w:rsidR="00D77CDF" w:rsidRPr="00DB798B" w:rsidRDefault="00D77CDF" w:rsidP="00DB798B">
            <w:pPr>
              <w:rPr>
                <w:b/>
                <w:color w:val="000000"/>
                <w:sz w:val="18"/>
                <w:szCs w:val="18"/>
              </w:rPr>
            </w:pPr>
          </w:p>
        </w:tc>
        <w:tc>
          <w:tcPr>
            <w:tcW w:w="1161" w:type="pct"/>
            <w:tcBorders>
              <w:top w:val="single" w:sz="4" w:space="0" w:color="auto"/>
              <w:left w:val="single" w:sz="4" w:space="0" w:color="auto"/>
              <w:bottom w:val="single" w:sz="4" w:space="0" w:color="auto"/>
              <w:right w:val="single" w:sz="4" w:space="0" w:color="auto"/>
            </w:tcBorders>
            <w:vAlign w:val="center"/>
          </w:tcPr>
          <w:p w:rsidR="003F7E26" w:rsidRPr="00B24B64" w:rsidRDefault="00DB798B" w:rsidP="00DB798B">
            <w:pPr>
              <w:rPr>
                <w:sz w:val="18"/>
                <w:szCs w:val="18"/>
                <w:lang w:val="en-US"/>
              </w:rPr>
            </w:pPr>
            <w:r w:rsidRPr="00B24B64">
              <w:rPr>
                <w:sz w:val="18"/>
                <w:szCs w:val="18"/>
                <w:lang w:val="en-US"/>
              </w:rPr>
              <w:t xml:space="preserve">5.2. </w:t>
            </w:r>
            <w:r w:rsidR="003F7E26" w:rsidRPr="00B24B64">
              <w:rPr>
                <w:sz w:val="18"/>
                <w:szCs w:val="18"/>
                <w:lang w:val="en-US"/>
              </w:rPr>
              <w:t xml:space="preserve">A roadmap to design the role and challenges of European Integration Office </w:t>
            </w:r>
            <w:r w:rsidR="00612432" w:rsidRPr="00B24B64">
              <w:rPr>
                <w:sz w:val="18"/>
                <w:szCs w:val="18"/>
                <w:lang w:val="en-US"/>
              </w:rPr>
              <w:t xml:space="preserve">(EIO) </w:t>
            </w:r>
            <w:r w:rsidR="003F7E26" w:rsidRPr="00B24B64">
              <w:rPr>
                <w:sz w:val="18"/>
                <w:szCs w:val="18"/>
                <w:lang w:val="en-US"/>
              </w:rPr>
              <w:t>was prepared.</w:t>
            </w:r>
          </w:p>
          <w:p w:rsidR="00F95B2F" w:rsidRPr="00B24B64" w:rsidRDefault="00F95B2F" w:rsidP="00DB798B">
            <w:pPr>
              <w:pStyle w:val="ListParagraph"/>
              <w:ind w:left="0"/>
              <w:rPr>
                <w:i/>
                <w:color w:val="000000"/>
                <w:sz w:val="18"/>
                <w:szCs w:val="18"/>
              </w:rPr>
            </w:pPr>
          </w:p>
        </w:tc>
        <w:tc>
          <w:tcPr>
            <w:tcW w:w="842" w:type="pct"/>
            <w:tcBorders>
              <w:top w:val="single" w:sz="4" w:space="0" w:color="auto"/>
              <w:left w:val="single" w:sz="4" w:space="0" w:color="auto"/>
              <w:bottom w:val="single" w:sz="4" w:space="0" w:color="auto"/>
              <w:right w:val="single" w:sz="4" w:space="0" w:color="auto"/>
            </w:tcBorders>
            <w:vAlign w:val="center"/>
          </w:tcPr>
          <w:p w:rsidR="00D77CDF" w:rsidRDefault="00612432" w:rsidP="00612432">
            <w:pPr>
              <w:rPr>
                <w:color w:val="000000"/>
                <w:sz w:val="18"/>
                <w:szCs w:val="18"/>
              </w:rPr>
            </w:pPr>
            <w:r>
              <w:rPr>
                <w:color w:val="000000"/>
                <w:sz w:val="18"/>
                <w:szCs w:val="18"/>
              </w:rPr>
              <w:t>- Role and contribution of EIO  determined;</w:t>
            </w:r>
          </w:p>
          <w:p w:rsidR="00612432" w:rsidRDefault="00612432" w:rsidP="00612432">
            <w:pPr>
              <w:rPr>
                <w:color w:val="000000"/>
                <w:sz w:val="18"/>
                <w:szCs w:val="18"/>
              </w:rPr>
            </w:pPr>
            <w:r>
              <w:rPr>
                <w:color w:val="000000"/>
                <w:sz w:val="18"/>
                <w:szCs w:val="18"/>
              </w:rPr>
              <w:t>Role and contributions of other BoA units determined;</w:t>
            </w:r>
          </w:p>
          <w:p w:rsidR="00612432" w:rsidRPr="00DB798B" w:rsidRDefault="00612432" w:rsidP="00612432">
            <w:pPr>
              <w:rPr>
                <w:color w:val="000000"/>
                <w:sz w:val="18"/>
                <w:szCs w:val="18"/>
              </w:rPr>
            </w:pPr>
            <w:r>
              <w:rPr>
                <w:color w:val="000000"/>
                <w:sz w:val="18"/>
                <w:szCs w:val="18"/>
              </w:rPr>
              <w:t xml:space="preserve">- </w:t>
            </w:r>
            <w:r w:rsidRPr="001648C2">
              <w:rPr>
                <w:color w:val="000000"/>
                <w:sz w:val="18"/>
                <w:szCs w:val="18"/>
              </w:rPr>
              <w:t xml:space="preserve">Number of </w:t>
            </w:r>
            <w:r>
              <w:rPr>
                <w:color w:val="000000"/>
                <w:sz w:val="18"/>
                <w:szCs w:val="18"/>
              </w:rPr>
              <w:t xml:space="preserve">relevant BoA </w:t>
            </w:r>
            <w:r w:rsidRPr="001648C2">
              <w:rPr>
                <w:color w:val="000000"/>
                <w:sz w:val="18"/>
                <w:szCs w:val="18"/>
              </w:rPr>
              <w:t>staff trained.</w:t>
            </w:r>
          </w:p>
        </w:tc>
        <w:tc>
          <w:tcPr>
            <w:tcW w:w="844" w:type="pct"/>
            <w:tcBorders>
              <w:top w:val="single" w:sz="4" w:space="0" w:color="auto"/>
              <w:left w:val="single" w:sz="4" w:space="0" w:color="auto"/>
              <w:bottom w:val="single" w:sz="4" w:space="0" w:color="auto"/>
              <w:right w:val="single" w:sz="4" w:space="0" w:color="auto"/>
            </w:tcBorders>
            <w:vAlign w:val="center"/>
          </w:tcPr>
          <w:p w:rsidR="00B24B64" w:rsidRPr="00DB798B" w:rsidRDefault="00B24B64" w:rsidP="00B24B64">
            <w:pPr>
              <w:rPr>
                <w:color w:val="000000"/>
                <w:sz w:val="18"/>
                <w:szCs w:val="18"/>
              </w:rPr>
            </w:pPr>
            <w:r w:rsidRPr="00DB798B">
              <w:rPr>
                <w:color w:val="000000"/>
                <w:sz w:val="18"/>
                <w:szCs w:val="18"/>
              </w:rPr>
              <w:t>Project reports</w:t>
            </w:r>
          </w:p>
          <w:p w:rsidR="00F95B2F" w:rsidRPr="00DB798B" w:rsidRDefault="00B24B64" w:rsidP="00B24B64">
            <w:pPr>
              <w:rPr>
                <w:color w:val="000000"/>
                <w:sz w:val="18"/>
                <w:szCs w:val="18"/>
              </w:rPr>
            </w:pPr>
            <w:r w:rsidRPr="00DB798B">
              <w:rPr>
                <w:color w:val="000000"/>
                <w:sz w:val="18"/>
                <w:szCs w:val="18"/>
              </w:rPr>
              <w:t>Bank of Albania internal reports</w:t>
            </w:r>
          </w:p>
        </w:tc>
        <w:tc>
          <w:tcPr>
            <w:tcW w:w="692" w:type="pct"/>
            <w:tcBorders>
              <w:top w:val="single" w:sz="4" w:space="0" w:color="auto"/>
              <w:left w:val="single" w:sz="4" w:space="0" w:color="auto"/>
              <w:bottom w:val="single" w:sz="4" w:space="0" w:color="auto"/>
              <w:right w:val="single" w:sz="4" w:space="0" w:color="auto"/>
            </w:tcBorders>
            <w:vAlign w:val="center"/>
          </w:tcPr>
          <w:p w:rsidR="00D77CDF" w:rsidRPr="00DB798B" w:rsidRDefault="00B24B64" w:rsidP="00DB798B">
            <w:pPr>
              <w:rPr>
                <w:color w:val="000000"/>
                <w:sz w:val="18"/>
                <w:szCs w:val="18"/>
              </w:rPr>
            </w:pPr>
            <w:r w:rsidRPr="00DB798B">
              <w:rPr>
                <w:color w:val="000000"/>
                <w:sz w:val="18"/>
                <w:szCs w:val="18"/>
              </w:rPr>
              <w:t>Insufficient human and technical resources allocated</w:t>
            </w:r>
          </w:p>
        </w:tc>
        <w:tc>
          <w:tcPr>
            <w:tcW w:w="840" w:type="pct"/>
            <w:tcBorders>
              <w:top w:val="single" w:sz="4" w:space="0" w:color="auto"/>
              <w:left w:val="single" w:sz="4" w:space="0" w:color="auto"/>
              <w:bottom w:val="single" w:sz="4" w:space="0" w:color="auto"/>
              <w:right w:val="single" w:sz="4" w:space="0" w:color="auto"/>
            </w:tcBorders>
            <w:vAlign w:val="center"/>
          </w:tcPr>
          <w:p w:rsidR="00D77CDF" w:rsidRPr="00DB798B" w:rsidRDefault="00B24B64" w:rsidP="00DB798B">
            <w:pPr>
              <w:rPr>
                <w:color w:val="000000"/>
                <w:sz w:val="18"/>
                <w:szCs w:val="18"/>
              </w:rPr>
            </w:pPr>
            <w:r w:rsidRPr="00DB798B">
              <w:rPr>
                <w:color w:val="000000"/>
                <w:sz w:val="18"/>
                <w:szCs w:val="18"/>
              </w:rPr>
              <w:t>Externa conditions : Not applicable</w:t>
            </w:r>
          </w:p>
        </w:tc>
      </w:tr>
    </w:tbl>
    <w:p w:rsidR="0039095E" w:rsidRDefault="0039095E">
      <w:pPr>
        <w:tabs>
          <w:tab w:val="left" w:pos="283"/>
        </w:tabs>
        <w:spacing w:line="276" w:lineRule="auto"/>
        <w:jc w:val="both"/>
        <w:outlineLvl w:val="0"/>
        <w:rPr>
          <w:b/>
          <w:lang w:val="en-US"/>
        </w:rPr>
      </w:pPr>
    </w:p>
    <w:p w:rsidR="002D799F" w:rsidRPr="003F7E26" w:rsidRDefault="002D799F" w:rsidP="003F7E26">
      <w:pPr>
        <w:rPr>
          <w:sz w:val="20"/>
          <w:szCs w:val="20"/>
          <w:lang w:val="en-US"/>
        </w:rPr>
      </w:pPr>
      <w:r>
        <w:rPr>
          <w:b/>
          <w:lang w:val="en-US"/>
        </w:rPr>
        <w:br w:type="page"/>
      </w:r>
    </w:p>
    <w:p w:rsidR="00001A8B" w:rsidRPr="00DD636C" w:rsidRDefault="00001A8B">
      <w:pPr>
        <w:tabs>
          <w:tab w:val="left" w:pos="283"/>
        </w:tabs>
        <w:spacing w:line="276" w:lineRule="auto"/>
        <w:jc w:val="both"/>
        <w:outlineLvl w:val="0"/>
        <w:rPr>
          <w:b/>
          <w:lang w:val="en-US"/>
        </w:rPr>
      </w:pPr>
    </w:p>
    <w:tbl>
      <w:tblPr>
        <w:tblW w:w="14175"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0"/>
        <w:gridCol w:w="4950"/>
        <w:gridCol w:w="3690"/>
        <w:gridCol w:w="3105"/>
      </w:tblGrid>
      <w:tr w:rsidR="00001A8B" w:rsidRPr="00DD636C" w:rsidTr="002D799F">
        <w:trPr>
          <w:trHeight w:val="358"/>
        </w:trPr>
        <w:tc>
          <w:tcPr>
            <w:tcW w:w="2430" w:type="dxa"/>
            <w:tcBorders>
              <w:left w:val="single" w:sz="6" w:space="0" w:color="auto"/>
            </w:tcBorders>
          </w:tcPr>
          <w:p w:rsidR="00001A8B" w:rsidRPr="00DD636C" w:rsidRDefault="00001A8B" w:rsidP="00BA4EF7">
            <w:pPr>
              <w:spacing w:before="100" w:beforeAutospacing="1" w:after="100" w:afterAutospacing="1" w:line="276" w:lineRule="auto"/>
              <w:jc w:val="both"/>
              <w:rPr>
                <w:rFonts w:eastAsia="Calibri"/>
                <w:b/>
                <w:lang w:val="en-US" w:eastAsia="en-US"/>
              </w:rPr>
            </w:pPr>
            <w:r w:rsidRPr="00DD636C">
              <w:rPr>
                <w:rFonts w:eastAsia="Calibri"/>
                <w:b/>
                <w:lang w:val="en-US" w:eastAsia="en-US"/>
              </w:rPr>
              <w:t xml:space="preserve">ACTIVITIES </w:t>
            </w:r>
          </w:p>
        </w:tc>
        <w:tc>
          <w:tcPr>
            <w:tcW w:w="4950" w:type="dxa"/>
          </w:tcPr>
          <w:p w:rsidR="00001A8B" w:rsidRPr="00DD636C" w:rsidRDefault="00001A8B" w:rsidP="00BA4EF7">
            <w:pPr>
              <w:spacing w:before="100" w:beforeAutospacing="1" w:after="100" w:afterAutospacing="1" w:line="276" w:lineRule="auto"/>
              <w:jc w:val="both"/>
              <w:rPr>
                <w:rFonts w:eastAsia="Calibri"/>
                <w:b/>
                <w:lang w:val="en-US" w:eastAsia="en-US"/>
              </w:rPr>
            </w:pPr>
            <w:r w:rsidRPr="00DD636C">
              <w:rPr>
                <w:rFonts w:eastAsia="Calibri"/>
                <w:b/>
                <w:lang w:val="en-US" w:eastAsia="en-US"/>
              </w:rPr>
              <w:t xml:space="preserve">MEANS </w:t>
            </w:r>
          </w:p>
        </w:tc>
        <w:tc>
          <w:tcPr>
            <w:tcW w:w="3690" w:type="dxa"/>
          </w:tcPr>
          <w:p w:rsidR="00001A8B" w:rsidRPr="00DD636C" w:rsidRDefault="00001A8B" w:rsidP="00BA4EF7">
            <w:pPr>
              <w:spacing w:before="100" w:beforeAutospacing="1" w:after="100" w:afterAutospacing="1" w:line="276" w:lineRule="auto"/>
              <w:jc w:val="both"/>
              <w:rPr>
                <w:rFonts w:eastAsia="Calibri"/>
                <w:b/>
                <w:lang w:val="en-US" w:eastAsia="en-US"/>
              </w:rPr>
            </w:pPr>
            <w:r w:rsidRPr="00DD636C">
              <w:rPr>
                <w:rFonts w:eastAsia="Calibri"/>
                <w:b/>
                <w:lang w:val="en-US" w:eastAsia="en-US"/>
              </w:rPr>
              <w:t>OVERALL COST</w:t>
            </w:r>
          </w:p>
        </w:tc>
        <w:tc>
          <w:tcPr>
            <w:tcW w:w="3105" w:type="dxa"/>
            <w:tcBorders>
              <w:right w:val="single" w:sz="6" w:space="0" w:color="auto"/>
            </w:tcBorders>
          </w:tcPr>
          <w:p w:rsidR="00001A8B" w:rsidRPr="00DD636C" w:rsidRDefault="00001A8B" w:rsidP="00BA4EF7">
            <w:pPr>
              <w:spacing w:line="276" w:lineRule="auto"/>
              <w:jc w:val="both"/>
              <w:rPr>
                <w:rFonts w:eastAsia="Calibri"/>
                <w:lang w:val="en-US" w:eastAsia="en-US"/>
              </w:rPr>
            </w:pPr>
            <w:r w:rsidRPr="00DD636C">
              <w:rPr>
                <w:rFonts w:eastAsia="Calibri"/>
                <w:b/>
                <w:lang w:val="en-US" w:eastAsia="en-US"/>
              </w:rPr>
              <w:t>ASSUMPTIONS</w:t>
            </w:r>
          </w:p>
        </w:tc>
      </w:tr>
      <w:tr w:rsidR="00001A8B" w:rsidRPr="00DD636C" w:rsidTr="002D799F">
        <w:trPr>
          <w:trHeight w:val="812"/>
        </w:trPr>
        <w:tc>
          <w:tcPr>
            <w:tcW w:w="2430" w:type="dxa"/>
            <w:tcBorders>
              <w:left w:val="single" w:sz="6" w:space="0" w:color="auto"/>
              <w:bottom w:val="nil"/>
            </w:tcBorders>
          </w:tcPr>
          <w:p w:rsidR="00001A8B" w:rsidRPr="00DD636C" w:rsidRDefault="00001A8B" w:rsidP="00BA4EF7">
            <w:pPr>
              <w:widowControl w:val="0"/>
              <w:autoSpaceDE w:val="0"/>
              <w:autoSpaceDN w:val="0"/>
              <w:adjustRightInd w:val="0"/>
              <w:spacing w:before="60" w:line="276" w:lineRule="auto"/>
              <w:ind w:right="51"/>
              <w:contextualSpacing/>
              <w:jc w:val="both"/>
              <w:rPr>
                <w:rFonts w:eastAsia="Calibri"/>
                <w:i/>
                <w:lang w:val="en-US" w:eastAsia="en-US"/>
              </w:rPr>
            </w:pPr>
          </w:p>
        </w:tc>
        <w:tc>
          <w:tcPr>
            <w:tcW w:w="4950" w:type="dxa"/>
            <w:tcBorders>
              <w:bottom w:val="nil"/>
              <w:right w:val="single" w:sz="4" w:space="0" w:color="auto"/>
            </w:tcBorders>
          </w:tcPr>
          <w:p w:rsidR="00001A8B" w:rsidRPr="00DD636C" w:rsidRDefault="00001A8B" w:rsidP="00BA4EF7">
            <w:pPr>
              <w:snapToGrid w:val="0"/>
              <w:spacing w:line="276" w:lineRule="auto"/>
              <w:jc w:val="both"/>
              <w:rPr>
                <w:b/>
                <w:i/>
                <w:lang w:val="en-US"/>
              </w:rPr>
            </w:pPr>
            <w:r w:rsidRPr="00DD636C">
              <w:rPr>
                <w:b/>
                <w:i/>
                <w:lang w:val="en-US"/>
              </w:rPr>
              <w:t xml:space="preserve">Twinning contract </w:t>
            </w:r>
          </w:p>
          <w:p w:rsidR="00001A8B" w:rsidRPr="00DD636C" w:rsidRDefault="00001A8B" w:rsidP="006930E1">
            <w:pPr>
              <w:numPr>
                <w:ilvl w:val="0"/>
                <w:numId w:val="6"/>
              </w:numPr>
              <w:spacing w:after="160" w:line="276" w:lineRule="auto"/>
              <w:ind w:left="344"/>
              <w:jc w:val="both"/>
              <w:rPr>
                <w:i/>
                <w:lang w:val="en-US"/>
              </w:rPr>
            </w:pPr>
            <w:r w:rsidRPr="00DD636C">
              <w:rPr>
                <w:i/>
                <w:lang w:val="en-US"/>
              </w:rPr>
              <w:t>One Member State Project Leader</w:t>
            </w:r>
          </w:p>
          <w:p w:rsidR="00001A8B" w:rsidRPr="00DD636C" w:rsidRDefault="00001A8B" w:rsidP="006930E1">
            <w:pPr>
              <w:numPr>
                <w:ilvl w:val="0"/>
                <w:numId w:val="6"/>
              </w:numPr>
              <w:spacing w:after="160" w:line="276" w:lineRule="auto"/>
              <w:ind w:left="344"/>
              <w:jc w:val="both"/>
              <w:rPr>
                <w:i/>
                <w:lang w:val="en-US"/>
              </w:rPr>
            </w:pPr>
            <w:r w:rsidRPr="00DD636C">
              <w:rPr>
                <w:i/>
                <w:lang w:val="en-US"/>
              </w:rPr>
              <w:t>One Member State Resident Twinning Adviser</w:t>
            </w:r>
          </w:p>
          <w:p w:rsidR="00001A8B" w:rsidRPr="00DD636C" w:rsidRDefault="00001A8B" w:rsidP="006930E1">
            <w:pPr>
              <w:numPr>
                <w:ilvl w:val="0"/>
                <w:numId w:val="6"/>
              </w:numPr>
              <w:spacing w:before="60" w:after="160" w:line="276" w:lineRule="auto"/>
              <w:ind w:left="344"/>
              <w:jc w:val="both"/>
              <w:rPr>
                <w:rFonts w:eastAsia="Calibri"/>
                <w:i/>
                <w:lang w:val="en-US" w:eastAsia="en-US"/>
              </w:rPr>
            </w:pPr>
            <w:r w:rsidRPr="00DD636C">
              <w:rPr>
                <w:i/>
                <w:lang w:val="en-US"/>
              </w:rPr>
              <w:t>Short-term experts</w:t>
            </w:r>
          </w:p>
          <w:p w:rsidR="00001A8B" w:rsidRPr="00DD636C" w:rsidRDefault="00001A8B" w:rsidP="00BA4EF7">
            <w:pPr>
              <w:spacing w:before="60" w:line="276" w:lineRule="auto"/>
              <w:jc w:val="both"/>
              <w:rPr>
                <w:rFonts w:eastAsia="Calibri"/>
                <w:i/>
                <w:lang w:val="en-US" w:eastAsia="en-US"/>
              </w:rPr>
            </w:pPr>
          </w:p>
          <w:p w:rsidR="00001A8B" w:rsidRPr="00DD636C" w:rsidRDefault="00001A8B" w:rsidP="00BA4EF7">
            <w:pPr>
              <w:spacing w:before="60" w:line="276" w:lineRule="auto"/>
              <w:jc w:val="both"/>
              <w:rPr>
                <w:rFonts w:eastAsia="Calibri"/>
                <w:i/>
                <w:lang w:val="en-US" w:eastAsia="en-US"/>
              </w:rPr>
            </w:pPr>
          </w:p>
          <w:p w:rsidR="00001A8B" w:rsidRPr="00DD636C" w:rsidRDefault="00001A8B" w:rsidP="00BA4EF7">
            <w:pPr>
              <w:spacing w:before="60" w:line="276" w:lineRule="auto"/>
              <w:jc w:val="both"/>
              <w:rPr>
                <w:rFonts w:eastAsia="Calibri"/>
                <w:i/>
                <w:lang w:val="en-US" w:eastAsia="en-US"/>
              </w:rPr>
            </w:pPr>
          </w:p>
          <w:p w:rsidR="00001A8B" w:rsidRPr="00DD636C" w:rsidRDefault="00001A8B" w:rsidP="00BA4EF7">
            <w:pPr>
              <w:spacing w:before="60" w:line="276" w:lineRule="auto"/>
              <w:jc w:val="both"/>
              <w:rPr>
                <w:rFonts w:eastAsia="Calibri"/>
                <w:i/>
                <w:lang w:val="en-US" w:eastAsia="en-US"/>
              </w:rPr>
            </w:pPr>
          </w:p>
          <w:p w:rsidR="00001A8B" w:rsidRPr="00DD636C" w:rsidRDefault="00001A8B" w:rsidP="00BA4EF7">
            <w:pPr>
              <w:spacing w:before="60" w:line="276" w:lineRule="auto"/>
              <w:jc w:val="both"/>
              <w:rPr>
                <w:rFonts w:eastAsia="Calibri"/>
                <w:i/>
                <w:lang w:val="en-US" w:eastAsia="en-US"/>
              </w:rPr>
            </w:pPr>
          </w:p>
        </w:tc>
        <w:tc>
          <w:tcPr>
            <w:tcW w:w="3690" w:type="dxa"/>
            <w:tcBorders>
              <w:left w:val="nil"/>
              <w:bottom w:val="nil"/>
            </w:tcBorders>
          </w:tcPr>
          <w:p w:rsidR="00001A8B" w:rsidRPr="00DD636C" w:rsidRDefault="00001A8B" w:rsidP="00BA4EF7">
            <w:pPr>
              <w:spacing w:before="60" w:line="276" w:lineRule="auto"/>
              <w:jc w:val="both"/>
              <w:rPr>
                <w:rFonts w:eastAsia="Calibri"/>
                <w:b/>
                <w:lang w:val="en-US" w:eastAsia="en-US"/>
              </w:rPr>
            </w:pPr>
            <w:r w:rsidRPr="00DD636C">
              <w:rPr>
                <w:rFonts w:eastAsia="Calibri"/>
                <w:b/>
                <w:lang w:val="en-US" w:eastAsia="en-US"/>
              </w:rPr>
              <w:t xml:space="preserve">Twinning Contract: </w:t>
            </w:r>
            <w:r w:rsidR="00F60A59" w:rsidRPr="00DD636C">
              <w:rPr>
                <w:rFonts w:eastAsia="Calibri"/>
                <w:b/>
                <w:lang w:val="en-US" w:eastAsia="en-US"/>
              </w:rPr>
              <w:t>8</w:t>
            </w:r>
            <w:r w:rsidRPr="00DD636C">
              <w:rPr>
                <w:rFonts w:eastAsia="Calibri"/>
                <w:b/>
                <w:lang w:val="en-US" w:eastAsia="en-US"/>
              </w:rPr>
              <w:t>00,000 EUR</w:t>
            </w: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p w:rsidR="00001A8B" w:rsidRPr="00DD636C" w:rsidRDefault="00001A8B" w:rsidP="00BA4EF7">
            <w:pPr>
              <w:spacing w:before="60" w:line="276" w:lineRule="auto"/>
              <w:jc w:val="both"/>
              <w:rPr>
                <w:rFonts w:eastAsia="Calibri"/>
                <w:lang w:val="en-US" w:eastAsia="en-US"/>
              </w:rPr>
            </w:pPr>
          </w:p>
        </w:tc>
        <w:tc>
          <w:tcPr>
            <w:tcW w:w="3105" w:type="dxa"/>
            <w:tcBorders>
              <w:bottom w:val="nil"/>
              <w:right w:val="single" w:sz="6" w:space="0" w:color="auto"/>
            </w:tcBorders>
          </w:tcPr>
          <w:p w:rsidR="00001A8B" w:rsidRPr="00DD636C" w:rsidRDefault="00001A8B" w:rsidP="00BA4EF7">
            <w:pPr>
              <w:spacing w:line="276" w:lineRule="auto"/>
              <w:jc w:val="both"/>
              <w:rPr>
                <w:lang w:val="en-US"/>
              </w:rPr>
            </w:pPr>
            <w:r w:rsidRPr="00DD636C">
              <w:rPr>
                <w:lang w:val="en-US"/>
              </w:rPr>
              <w:t xml:space="preserve">-Both parties (twinned and operating structure) </w:t>
            </w:r>
            <w:r w:rsidR="00E22A1A" w:rsidRPr="00DD636C">
              <w:rPr>
                <w:lang w:val="en-US"/>
              </w:rPr>
              <w:t>mobilize</w:t>
            </w:r>
            <w:r w:rsidRPr="00DD636C">
              <w:rPr>
                <w:lang w:val="en-US"/>
              </w:rPr>
              <w:t xml:space="preserve"> appropriate human and financial resources.</w:t>
            </w:r>
          </w:p>
          <w:p w:rsidR="00001A8B" w:rsidRPr="00DD636C" w:rsidRDefault="00001A8B" w:rsidP="00BA4EF7">
            <w:pPr>
              <w:spacing w:line="276" w:lineRule="auto"/>
              <w:jc w:val="both"/>
              <w:rPr>
                <w:lang w:val="en-US"/>
              </w:rPr>
            </w:pPr>
            <w:r w:rsidRPr="00DD636C">
              <w:rPr>
                <w:lang w:val="en-US"/>
              </w:rPr>
              <w:t>-Norm</w:t>
            </w:r>
            <w:r w:rsidR="00E22A1A">
              <w:rPr>
                <w:lang w:val="en-US"/>
              </w:rPr>
              <w:t>al functioning of the Bank of Albania</w:t>
            </w:r>
            <w:r w:rsidRPr="00DD636C">
              <w:rPr>
                <w:lang w:val="en-US"/>
              </w:rPr>
              <w:t>.</w:t>
            </w:r>
          </w:p>
          <w:p w:rsidR="00001A8B" w:rsidRPr="00DD636C" w:rsidRDefault="00001A8B" w:rsidP="00BA4EF7">
            <w:pPr>
              <w:spacing w:before="60" w:line="276" w:lineRule="auto"/>
              <w:jc w:val="both"/>
              <w:rPr>
                <w:rFonts w:eastAsia="Calibri"/>
                <w:lang w:val="en-US" w:eastAsia="en-US"/>
              </w:rPr>
            </w:pPr>
            <w:r w:rsidRPr="00DD636C">
              <w:rPr>
                <w:lang w:val="en-US"/>
              </w:rPr>
              <w:t>-Political consensus on new draft proposals.</w:t>
            </w:r>
          </w:p>
        </w:tc>
      </w:tr>
      <w:tr w:rsidR="00001A8B" w:rsidRPr="00DD636C" w:rsidTr="002D799F">
        <w:trPr>
          <w:trHeight w:val="473"/>
        </w:trPr>
        <w:tc>
          <w:tcPr>
            <w:tcW w:w="2430" w:type="dxa"/>
            <w:tcBorders>
              <w:top w:val="nil"/>
              <w:left w:val="single" w:sz="6" w:space="0" w:color="auto"/>
              <w:bottom w:val="nil"/>
            </w:tcBorders>
          </w:tcPr>
          <w:p w:rsidR="00001A8B" w:rsidRPr="00DD636C" w:rsidRDefault="00001A8B" w:rsidP="00BA4EF7">
            <w:pPr>
              <w:widowControl w:val="0"/>
              <w:autoSpaceDE w:val="0"/>
              <w:autoSpaceDN w:val="0"/>
              <w:adjustRightInd w:val="0"/>
              <w:spacing w:before="60" w:line="276" w:lineRule="auto"/>
              <w:ind w:right="51"/>
              <w:contextualSpacing/>
              <w:jc w:val="both"/>
              <w:rPr>
                <w:rFonts w:eastAsia="Calibri"/>
                <w:i/>
                <w:lang w:val="en-US" w:eastAsia="en-US"/>
              </w:rPr>
            </w:pPr>
          </w:p>
        </w:tc>
        <w:tc>
          <w:tcPr>
            <w:tcW w:w="4950" w:type="dxa"/>
            <w:tcBorders>
              <w:top w:val="nil"/>
              <w:bottom w:val="nil"/>
              <w:right w:val="single" w:sz="4" w:space="0" w:color="auto"/>
            </w:tcBorders>
          </w:tcPr>
          <w:p w:rsidR="00001A8B" w:rsidRPr="00DD636C" w:rsidRDefault="00001A8B" w:rsidP="00BA4EF7">
            <w:pPr>
              <w:spacing w:line="276" w:lineRule="auto"/>
              <w:jc w:val="both"/>
              <w:rPr>
                <w:rFonts w:eastAsia="Calibri"/>
                <w:i/>
                <w:lang w:val="en-US" w:eastAsia="en-US"/>
              </w:rPr>
            </w:pPr>
          </w:p>
        </w:tc>
        <w:tc>
          <w:tcPr>
            <w:tcW w:w="3690" w:type="dxa"/>
            <w:tcBorders>
              <w:top w:val="nil"/>
              <w:left w:val="nil"/>
              <w:bottom w:val="nil"/>
            </w:tcBorders>
          </w:tcPr>
          <w:p w:rsidR="00001A8B" w:rsidRPr="00DD636C" w:rsidRDefault="00001A8B" w:rsidP="00BA4EF7">
            <w:pPr>
              <w:spacing w:after="100" w:afterAutospacing="1" w:line="276" w:lineRule="auto"/>
              <w:jc w:val="both"/>
              <w:rPr>
                <w:rFonts w:eastAsia="Calibri"/>
                <w:lang w:val="en-US" w:eastAsia="en-US"/>
              </w:rPr>
            </w:pPr>
          </w:p>
        </w:tc>
        <w:tc>
          <w:tcPr>
            <w:tcW w:w="3105" w:type="dxa"/>
            <w:tcBorders>
              <w:top w:val="nil"/>
              <w:bottom w:val="nil"/>
              <w:right w:val="single" w:sz="6" w:space="0" w:color="auto"/>
            </w:tcBorders>
          </w:tcPr>
          <w:p w:rsidR="00001A8B" w:rsidRPr="00DD636C" w:rsidRDefault="00001A8B" w:rsidP="00BA4EF7">
            <w:pPr>
              <w:spacing w:line="276" w:lineRule="auto"/>
              <w:jc w:val="both"/>
              <w:rPr>
                <w:rFonts w:eastAsia="Calibri"/>
                <w:lang w:val="en-US" w:eastAsia="en-US"/>
              </w:rPr>
            </w:pPr>
          </w:p>
        </w:tc>
      </w:tr>
      <w:tr w:rsidR="00001A8B" w:rsidRPr="00DD636C" w:rsidTr="002D799F">
        <w:trPr>
          <w:trHeight w:val="80"/>
        </w:trPr>
        <w:tc>
          <w:tcPr>
            <w:tcW w:w="2430" w:type="dxa"/>
            <w:tcBorders>
              <w:top w:val="nil"/>
              <w:left w:val="single" w:sz="6" w:space="0" w:color="auto"/>
            </w:tcBorders>
          </w:tcPr>
          <w:p w:rsidR="00001A8B" w:rsidRPr="00DD636C" w:rsidRDefault="00001A8B" w:rsidP="00BA4EF7">
            <w:pPr>
              <w:spacing w:after="160" w:line="276" w:lineRule="auto"/>
              <w:jc w:val="both"/>
              <w:rPr>
                <w:rFonts w:eastAsia="Calibri"/>
                <w:lang w:val="en-US" w:eastAsia="en-US"/>
              </w:rPr>
            </w:pPr>
          </w:p>
        </w:tc>
        <w:tc>
          <w:tcPr>
            <w:tcW w:w="4950" w:type="dxa"/>
            <w:tcBorders>
              <w:top w:val="nil"/>
              <w:bottom w:val="single" w:sz="4" w:space="0" w:color="auto"/>
              <w:right w:val="single" w:sz="4" w:space="0" w:color="auto"/>
            </w:tcBorders>
          </w:tcPr>
          <w:p w:rsidR="00001A8B" w:rsidRPr="00DD636C" w:rsidRDefault="00001A8B" w:rsidP="00BA4EF7">
            <w:pPr>
              <w:spacing w:line="276" w:lineRule="auto"/>
              <w:jc w:val="both"/>
              <w:rPr>
                <w:rFonts w:eastAsia="Calibri"/>
                <w:lang w:val="en-US" w:eastAsia="en-US"/>
              </w:rPr>
            </w:pPr>
          </w:p>
        </w:tc>
        <w:tc>
          <w:tcPr>
            <w:tcW w:w="3690" w:type="dxa"/>
            <w:tcBorders>
              <w:top w:val="nil"/>
              <w:left w:val="nil"/>
              <w:bottom w:val="single" w:sz="4" w:space="0" w:color="auto"/>
            </w:tcBorders>
          </w:tcPr>
          <w:p w:rsidR="00001A8B" w:rsidRPr="00DD636C" w:rsidRDefault="00001A8B" w:rsidP="00BA4EF7">
            <w:pPr>
              <w:spacing w:after="100" w:afterAutospacing="1" w:line="276" w:lineRule="auto"/>
              <w:jc w:val="both"/>
              <w:rPr>
                <w:rFonts w:eastAsia="Calibri"/>
                <w:lang w:val="en-US" w:eastAsia="en-US"/>
              </w:rPr>
            </w:pPr>
          </w:p>
        </w:tc>
        <w:tc>
          <w:tcPr>
            <w:tcW w:w="3105" w:type="dxa"/>
            <w:tcBorders>
              <w:top w:val="nil"/>
              <w:right w:val="single" w:sz="6" w:space="0" w:color="auto"/>
            </w:tcBorders>
          </w:tcPr>
          <w:p w:rsidR="00001A8B" w:rsidRPr="00DD636C" w:rsidRDefault="00001A8B" w:rsidP="00BA4EF7">
            <w:pPr>
              <w:spacing w:line="276" w:lineRule="auto"/>
              <w:jc w:val="both"/>
              <w:rPr>
                <w:rFonts w:eastAsia="Calibri"/>
                <w:lang w:val="en-US" w:eastAsia="en-US"/>
              </w:rPr>
            </w:pPr>
          </w:p>
        </w:tc>
      </w:tr>
    </w:tbl>
    <w:p w:rsidR="00001A8B" w:rsidRPr="00DD636C" w:rsidRDefault="00001A8B" w:rsidP="00001A8B">
      <w:pPr>
        <w:pStyle w:val="BodyText"/>
        <w:spacing w:line="276" w:lineRule="auto"/>
        <w:jc w:val="both"/>
        <w:outlineLvl w:val="0"/>
        <w:rPr>
          <w:szCs w:val="24"/>
        </w:rPr>
      </w:pPr>
    </w:p>
    <w:p w:rsidR="00001A8B" w:rsidRPr="00DD636C" w:rsidRDefault="00001A8B" w:rsidP="00001A8B">
      <w:pPr>
        <w:pStyle w:val="BodyText"/>
        <w:spacing w:line="276" w:lineRule="auto"/>
        <w:jc w:val="both"/>
        <w:outlineLvl w:val="0"/>
        <w:rPr>
          <w:szCs w:val="24"/>
        </w:rPr>
      </w:pPr>
    </w:p>
    <w:p w:rsidR="00001A8B" w:rsidRPr="00DD636C" w:rsidRDefault="00001A8B">
      <w:pPr>
        <w:tabs>
          <w:tab w:val="left" w:pos="283"/>
        </w:tabs>
        <w:spacing w:line="276" w:lineRule="auto"/>
        <w:jc w:val="both"/>
        <w:outlineLvl w:val="0"/>
        <w:rPr>
          <w:b/>
          <w:lang w:val="en-US"/>
        </w:rPr>
      </w:pPr>
    </w:p>
    <w:p w:rsidR="00E101D8" w:rsidRPr="00DD636C" w:rsidRDefault="00E101D8">
      <w:pPr>
        <w:pStyle w:val="BodyText"/>
        <w:spacing w:line="276" w:lineRule="auto"/>
        <w:jc w:val="both"/>
        <w:outlineLvl w:val="0"/>
        <w:rPr>
          <w:szCs w:val="24"/>
        </w:rPr>
      </w:pPr>
    </w:p>
    <w:p w:rsidR="002D799F" w:rsidRPr="00473D0E" w:rsidRDefault="002D799F">
      <w:pPr>
        <w:rPr>
          <w:rFonts w:eastAsia="Calibri"/>
          <w:b/>
          <w:bCs/>
          <w:color w:val="000000"/>
          <w:sz w:val="23"/>
          <w:szCs w:val="23"/>
          <w:lang w:val="en-US" w:eastAsia="en-US"/>
        </w:rPr>
      </w:pPr>
      <w:r w:rsidRPr="00473D0E">
        <w:rPr>
          <w:rFonts w:eastAsia="Calibri"/>
          <w:b/>
          <w:bCs/>
          <w:color w:val="000000"/>
          <w:sz w:val="23"/>
          <w:szCs w:val="23"/>
          <w:lang w:val="en-US" w:eastAsia="en-US"/>
        </w:rPr>
        <w:br w:type="page"/>
      </w:r>
    </w:p>
    <w:p w:rsidR="00A515D0" w:rsidRPr="00473D0E" w:rsidRDefault="00A515D0" w:rsidP="00A515D0">
      <w:pPr>
        <w:autoSpaceDE w:val="0"/>
        <w:autoSpaceDN w:val="0"/>
        <w:adjustRightInd w:val="0"/>
        <w:rPr>
          <w:rFonts w:eastAsia="Calibri"/>
          <w:color w:val="000000"/>
          <w:sz w:val="23"/>
          <w:szCs w:val="23"/>
          <w:lang w:val="en-US" w:eastAsia="en-US"/>
        </w:rPr>
      </w:pPr>
      <w:r w:rsidRPr="00473D0E">
        <w:rPr>
          <w:rFonts w:eastAsia="Calibri"/>
          <w:b/>
          <w:bCs/>
          <w:color w:val="000000"/>
          <w:sz w:val="23"/>
          <w:szCs w:val="23"/>
          <w:lang w:val="en-US" w:eastAsia="en-US"/>
        </w:rPr>
        <w:t xml:space="preserve">ANNEX 2: Detailed Implementation chart (indicative) </w:t>
      </w:r>
    </w:p>
    <w:p w:rsidR="00A515D0" w:rsidRPr="00DD636C" w:rsidRDefault="00A515D0" w:rsidP="00A515D0">
      <w:pPr>
        <w:spacing w:line="276" w:lineRule="auto"/>
        <w:ind w:right="-91"/>
        <w:jc w:val="both"/>
        <w:rPr>
          <w:b/>
          <w:bCs/>
          <w:sz w:val="23"/>
          <w:szCs w:val="23"/>
          <w:lang w:val="en-US"/>
        </w:rPr>
      </w:pPr>
    </w:p>
    <w:p w:rsidR="00A515D0" w:rsidRPr="00DD636C" w:rsidRDefault="00A515D0" w:rsidP="00A515D0">
      <w:pPr>
        <w:spacing w:line="276" w:lineRule="auto"/>
        <w:ind w:right="-91"/>
        <w:jc w:val="both"/>
        <w:rPr>
          <w:sz w:val="22"/>
          <w:szCs w:val="22"/>
          <w:lang w:val="en-US"/>
        </w:rPr>
      </w:pPr>
      <w:r w:rsidRPr="00DD636C">
        <w:rPr>
          <w:b/>
          <w:bCs/>
          <w:sz w:val="23"/>
          <w:szCs w:val="23"/>
          <w:lang w:val="en-US"/>
        </w:rPr>
        <w:t xml:space="preserve">Project: </w:t>
      </w:r>
      <w:r w:rsidRPr="00DD636C">
        <w:rPr>
          <w:lang w:val="en-US"/>
        </w:rPr>
        <w:t>Implementation  of ECB/Eurosystem Recommendations for the Bank of Albania, stemming from the conclusions of the First Component</w:t>
      </w:r>
      <w:r w:rsidRPr="00DD636C">
        <w:rPr>
          <w:bCs/>
          <w:lang w:val="en-US"/>
        </w:rPr>
        <w:t xml:space="preserve"> Programme “</w:t>
      </w:r>
      <w:r w:rsidRPr="00DD636C">
        <w:rPr>
          <w:lang w:val="en-US"/>
        </w:rPr>
        <w:t>Needs Analysis for the Bank of Albania (BoA)”, which was carried out by the Eurosystem and funded through the Instrument for Pre-Accession 2015 of the European Union</w:t>
      </w:r>
      <w:r w:rsidRPr="00DD636C">
        <w:rPr>
          <w:b/>
          <w:bCs/>
          <w:sz w:val="23"/>
          <w:szCs w:val="23"/>
          <w:lang w:val="en-US"/>
        </w:rPr>
        <w:t xml:space="preserve"> (BANK OF ALBANIA)</w:t>
      </w:r>
    </w:p>
    <w:p w:rsidR="00A515D0" w:rsidRPr="00DD636C" w:rsidRDefault="00A515D0" w:rsidP="00A515D0">
      <w:pPr>
        <w:spacing w:line="276" w:lineRule="auto"/>
        <w:ind w:right="-91"/>
        <w:jc w:val="both"/>
        <w:rPr>
          <w:sz w:val="22"/>
          <w:szCs w:val="22"/>
          <w:lang w:val="en-US"/>
        </w:rPr>
      </w:pPr>
    </w:p>
    <w:p w:rsidR="00A515D0" w:rsidRPr="00C134FA" w:rsidRDefault="003429DF" w:rsidP="00A515D0">
      <w:pPr>
        <w:spacing w:line="276" w:lineRule="auto"/>
        <w:ind w:right="-91"/>
        <w:jc w:val="both"/>
        <w:rPr>
          <w:b/>
          <w:sz w:val="22"/>
          <w:szCs w:val="22"/>
          <w:lang w:val="en-US"/>
        </w:rPr>
      </w:pPr>
      <w:r w:rsidRPr="00C134FA">
        <w:rPr>
          <w:b/>
          <w:sz w:val="22"/>
          <w:szCs w:val="22"/>
          <w:lang w:val="en-US"/>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58"/>
        <w:gridCol w:w="720"/>
        <w:gridCol w:w="600"/>
        <w:gridCol w:w="959"/>
        <w:gridCol w:w="851"/>
        <w:gridCol w:w="851"/>
        <w:gridCol w:w="851"/>
        <w:gridCol w:w="851"/>
      </w:tblGrid>
      <w:tr w:rsidR="00771656" w:rsidRPr="00DD636C" w:rsidTr="00771656">
        <w:tc>
          <w:tcPr>
            <w:tcW w:w="810" w:type="dxa"/>
            <w:shd w:val="clear" w:color="auto" w:fill="FFFF00"/>
          </w:tcPr>
          <w:p w:rsidR="00771656" w:rsidRPr="00D84CD8" w:rsidRDefault="00771656" w:rsidP="00473D0E">
            <w:pPr>
              <w:spacing w:line="276" w:lineRule="auto"/>
              <w:ind w:right="-91"/>
              <w:jc w:val="both"/>
              <w:rPr>
                <w:rFonts w:ascii="Calibri" w:eastAsia="Calibri" w:hAnsi="Calibri"/>
                <w:b/>
                <w:lang w:val="en-US"/>
              </w:rPr>
            </w:pPr>
            <w:r w:rsidRPr="00D84CD8">
              <w:rPr>
                <w:rFonts w:ascii="Calibri" w:eastAsia="Calibri" w:hAnsi="Calibri"/>
                <w:b/>
                <w:lang w:val="en-US"/>
              </w:rPr>
              <w:t>T</w:t>
            </w:r>
          </w:p>
        </w:tc>
        <w:tc>
          <w:tcPr>
            <w:tcW w:w="858" w:type="dxa"/>
            <w:shd w:val="clear" w:color="auto" w:fill="FFFF00"/>
          </w:tcPr>
          <w:p w:rsidR="00771656" w:rsidRPr="00D84CD8" w:rsidRDefault="00771656" w:rsidP="00473D0E">
            <w:pPr>
              <w:spacing w:line="276" w:lineRule="auto"/>
              <w:ind w:right="-91"/>
              <w:jc w:val="both"/>
              <w:rPr>
                <w:rFonts w:ascii="Calibri" w:eastAsia="Calibri" w:hAnsi="Calibri"/>
                <w:b/>
                <w:lang w:val="en-US"/>
              </w:rPr>
            </w:pPr>
            <w:r w:rsidRPr="00D84CD8">
              <w:rPr>
                <w:rFonts w:ascii="Calibri" w:eastAsia="Calibri" w:hAnsi="Calibri"/>
                <w:b/>
                <w:lang w:val="en-US"/>
              </w:rPr>
              <w:t>T</w:t>
            </w:r>
          </w:p>
        </w:tc>
        <w:tc>
          <w:tcPr>
            <w:tcW w:w="720" w:type="dxa"/>
            <w:shd w:val="clear" w:color="auto" w:fill="FFFF00"/>
          </w:tcPr>
          <w:p w:rsidR="00771656" w:rsidRPr="00D84CD8" w:rsidRDefault="00771656" w:rsidP="00473D0E">
            <w:pPr>
              <w:spacing w:line="276" w:lineRule="auto"/>
              <w:ind w:right="-91"/>
              <w:jc w:val="both"/>
              <w:rPr>
                <w:rFonts w:ascii="Calibri" w:eastAsia="Calibri" w:hAnsi="Calibri"/>
                <w:b/>
                <w:color w:val="FFFF00"/>
                <w:highlight w:val="yellow"/>
                <w:lang w:val="en-US"/>
              </w:rPr>
            </w:pPr>
            <w:r w:rsidRPr="00D84CD8">
              <w:rPr>
                <w:rFonts w:ascii="Calibri" w:eastAsia="Calibri" w:hAnsi="Calibri"/>
                <w:b/>
                <w:color w:val="FFFF00"/>
                <w:highlight w:val="yellow"/>
                <w:lang w:val="en-US"/>
              </w:rPr>
              <w:t>T</w:t>
            </w:r>
            <w:r w:rsidRPr="00D84CD8">
              <w:rPr>
                <w:rFonts w:ascii="Calibri" w:eastAsia="Calibri" w:hAnsi="Calibri"/>
                <w:b/>
                <w:lang w:val="en-US"/>
              </w:rPr>
              <w:t>T</w:t>
            </w:r>
            <w:r w:rsidRPr="00D84CD8">
              <w:rPr>
                <w:rFonts w:ascii="Calibri" w:eastAsia="Calibri" w:hAnsi="Calibri"/>
                <w:b/>
                <w:color w:val="FFFF00"/>
                <w:highlight w:val="yellow"/>
                <w:lang w:val="en-US"/>
              </w:rPr>
              <w:t>TTT</w:t>
            </w:r>
          </w:p>
        </w:tc>
        <w:tc>
          <w:tcPr>
            <w:tcW w:w="600" w:type="dxa"/>
            <w:shd w:val="clear" w:color="auto" w:fill="FF000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C</w:t>
            </w:r>
          </w:p>
        </w:tc>
        <w:tc>
          <w:tcPr>
            <w:tcW w:w="959" w:type="dxa"/>
            <w:shd w:val="clear" w:color="auto" w:fill="FF000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C</w:t>
            </w:r>
          </w:p>
        </w:tc>
        <w:tc>
          <w:tcPr>
            <w:tcW w:w="851"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851"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851"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851" w:type="dxa"/>
            <w:shd w:val="clear" w:color="auto" w:fill="00B050"/>
          </w:tcPr>
          <w:p w:rsidR="00771656" w:rsidRPr="00473D0E" w:rsidRDefault="00771656" w:rsidP="00B511CD">
            <w:pPr>
              <w:spacing w:line="276" w:lineRule="auto"/>
              <w:ind w:right="-91"/>
              <w:jc w:val="both"/>
              <w:rPr>
                <w:rFonts w:ascii="Calibri" w:eastAsia="Calibri" w:hAnsi="Calibri"/>
                <w:lang w:val="en-US"/>
              </w:rPr>
            </w:pPr>
            <w:r w:rsidRPr="00473D0E">
              <w:rPr>
                <w:rFonts w:ascii="Calibri" w:eastAsia="Calibri" w:hAnsi="Calibri"/>
                <w:lang w:val="en-US"/>
              </w:rPr>
              <w:t>I</w:t>
            </w:r>
          </w:p>
        </w:tc>
      </w:tr>
    </w:tbl>
    <w:p w:rsidR="00A515D0" w:rsidRPr="00DD636C" w:rsidRDefault="00A515D0" w:rsidP="00A515D0">
      <w:pPr>
        <w:spacing w:line="276" w:lineRule="auto"/>
        <w:ind w:right="-91"/>
        <w:jc w:val="both"/>
        <w:rPr>
          <w:color w:val="222222"/>
          <w:lang w:val="en-US"/>
        </w:rPr>
      </w:pPr>
    </w:p>
    <w:p w:rsidR="00A515D0" w:rsidRPr="00C134FA" w:rsidRDefault="00E22A1A" w:rsidP="00A515D0">
      <w:pPr>
        <w:spacing w:line="276" w:lineRule="auto"/>
        <w:ind w:right="-91"/>
        <w:jc w:val="both"/>
        <w:rPr>
          <w:b/>
          <w:color w:val="222222"/>
          <w:lang w:val="en-US"/>
        </w:rPr>
      </w:pPr>
      <w:r w:rsidRPr="00C134FA">
        <w:rPr>
          <w:b/>
          <w:color w:val="222222"/>
          <w:lang w:val="en-US"/>
        </w:rPr>
        <w:t>20</w:t>
      </w:r>
      <w:r w:rsidR="003429DF" w:rsidRPr="00C134FA">
        <w:rPr>
          <w:b/>
          <w:color w:val="222222"/>
          <w:lang w:val="en-US"/>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84"/>
        <w:gridCol w:w="844"/>
        <w:gridCol w:w="984"/>
        <w:gridCol w:w="896"/>
        <w:gridCol w:w="810"/>
        <w:gridCol w:w="1170"/>
        <w:gridCol w:w="1350"/>
      </w:tblGrid>
      <w:tr w:rsidR="00771656" w:rsidRPr="00DD636C" w:rsidTr="00686E51">
        <w:tc>
          <w:tcPr>
            <w:tcW w:w="810" w:type="dxa"/>
            <w:shd w:val="clear" w:color="auto" w:fill="00B050"/>
          </w:tcPr>
          <w:p w:rsidR="00771656" w:rsidRPr="00473D0E" w:rsidRDefault="00771656" w:rsidP="00473D0E">
            <w:pPr>
              <w:spacing w:line="276" w:lineRule="auto"/>
              <w:ind w:right="-91"/>
              <w:jc w:val="both"/>
              <w:rPr>
                <w:rFonts w:ascii="Calibri" w:eastAsia="Calibri" w:hAnsi="Calibri"/>
                <w:b/>
                <w:lang w:val="en-US"/>
              </w:rPr>
            </w:pPr>
            <w:r w:rsidRPr="00473D0E">
              <w:rPr>
                <w:rFonts w:ascii="Calibri" w:eastAsia="Calibri" w:hAnsi="Calibri"/>
                <w:b/>
                <w:lang w:val="en-US"/>
              </w:rPr>
              <w:t>I</w:t>
            </w:r>
          </w:p>
        </w:tc>
        <w:tc>
          <w:tcPr>
            <w:tcW w:w="984"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844"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984"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896"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810"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1170" w:type="dxa"/>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c>
          <w:tcPr>
            <w:tcW w:w="1350" w:type="dxa"/>
            <w:tcBorders>
              <w:bottom w:val="nil"/>
            </w:tcBorders>
            <w:shd w:val="clear" w:color="auto" w:fill="00B050"/>
          </w:tcPr>
          <w:p w:rsidR="00771656" w:rsidRPr="00473D0E" w:rsidRDefault="00771656" w:rsidP="00473D0E">
            <w:pPr>
              <w:spacing w:line="276" w:lineRule="auto"/>
              <w:ind w:right="-91"/>
              <w:jc w:val="both"/>
              <w:rPr>
                <w:rFonts w:ascii="Calibri" w:eastAsia="Calibri" w:hAnsi="Calibri"/>
                <w:lang w:val="en-US"/>
              </w:rPr>
            </w:pPr>
            <w:r w:rsidRPr="00473D0E">
              <w:rPr>
                <w:rFonts w:ascii="Calibri" w:eastAsia="Calibri" w:hAnsi="Calibri"/>
                <w:lang w:val="en-US"/>
              </w:rPr>
              <w:t>I</w:t>
            </w:r>
          </w:p>
        </w:tc>
      </w:tr>
    </w:tbl>
    <w:p w:rsidR="00A515D0" w:rsidRDefault="00A515D0" w:rsidP="00A515D0">
      <w:pPr>
        <w:rPr>
          <w:lang w:val="en-US"/>
        </w:rPr>
      </w:pPr>
    </w:p>
    <w:p w:rsidR="00771656" w:rsidRPr="00771656" w:rsidRDefault="00771656" w:rsidP="00A515D0">
      <w:pPr>
        <w:rPr>
          <w:b/>
          <w:lang w:val="en-US"/>
        </w:rPr>
      </w:pPr>
      <w:r w:rsidRPr="00771656">
        <w:rPr>
          <w:b/>
          <w:lang w:val="en-US"/>
        </w:rPr>
        <w:t>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022"/>
        <w:gridCol w:w="850"/>
      </w:tblGrid>
      <w:tr w:rsidR="00771656" w:rsidRPr="00473D0E" w:rsidTr="00B34BEF">
        <w:tc>
          <w:tcPr>
            <w:tcW w:w="1170" w:type="dxa"/>
            <w:shd w:val="clear" w:color="auto" w:fill="7030A0"/>
          </w:tcPr>
          <w:p w:rsidR="00771656" w:rsidRPr="00473D0E" w:rsidRDefault="00771656" w:rsidP="00B34BEF">
            <w:pPr>
              <w:spacing w:line="276" w:lineRule="auto"/>
              <w:ind w:right="-91"/>
              <w:jc w:val="both"/>
              <w:rPr>
                <w:rFonts w:ascii="Calibri" w:eastAsia="Calibri" w:hAnsi="Calibri"/>
                <w:lang w:val="en-US"/>
              </w:rPr>
            </w:pPr>
            <w:r w:rsidRPr="00473D0E">
              <w:rPr>
                <w:rFonts w:ascii="Calibri" w:eastAsia="Calibri" w:hAnsi="Calibri"/>
                <w:lang w:val="en-US"/>
              </w:rPr>
              <w:t>R</w:t>
            </w:r>
          </w:p>
        </w:tc>
        <w:tc>
          <w:tcPr>
            <w:tcW w:w="1022" w:type="dxa"/>
            <w:shd w:val="clear" w:color="auto" w:fill="7030A0"/>
          </w:tcPr>
          <w:p w:rsidR="00771656" w:rsidRPr="00473D0E" w:rsidRDefault="00771656" w:rsidP="00B34BEF">
            <w:pPr>
              <w:spacing w:line="276" w:lineRule="auto"/>
              <w:ind w:right="-91"/>
              <w:jc w:val="both"/>
              <w:rPr>
                <w:rFonts w:ascii="Calibri" w:eastAsia="Calibri" w:hAnsi="Calibri"/>
                <w:lang w:val="en-US"/>
              </w:rPr>
            </w:pPr>
            <w:r w:rsidRPr="00473D0E">
              <w:rPr>
                <w:rFonts w:ascii="Calibri" w:eastAsia="Calibri" w:hAnsi="Calibri"/>
                <w:lang w:val="en-US"/>
              </w:rPr>
              <w:t>R</w:t>
            </w:r>
          </w:p>
        </w:tc>
        <w:tc>
          <w:tcPr>
            <w:tcW w:w="850" w:type="dxa"/>
            <w:shd w:val="clear" w:color="auto" w:fill="7030A0"/>
          </w:tcPr>
          <w:p w:rsidR="00771656" w:rsidRPr="00473D0E" w:rsidRDefault="00771656" w:rsidP="00B34BEF">
            <w:pPr>
              <w:spacing w:line="276" w:lineRule="auto"/>
              <w:ind w:right="-91"/>
              <w:jc w:val="both"/>
              <w:rPr>
                <w:rFonts w:ascii="Calibri" w:eastAsia="Calibri" w:hAnsi="Calibri"/>
                <w:lang w:val="en-US"/>
              </w:rPr>
            </w:pPr>
            <w:r w:rsidRPr="00473D0E">
              <w:rPr>
                <w:rFonts w:ascii="Calibri" w:eastAsia="Calibri" w:hAnsi="Calibri"/>
                <w:lang w:val="en-US"/>
              </w:rPr>
              <w:t>R</w:t>
            </w:r>
          </w:p>
        </w:tc>
      </w:tr>
    </w:tbl>
    <w:p w:rsidR="00686E51" w:rsidRDefault="00686E51" w:rsidP="00A515D0">
      <w:pPr>
        <w:autoSpaceDE w:val="0"/>
        <w:autoSpaceDN w:val="0"/>
        <w:adjustRightInd w:val="0"/>
        <w:rPr>
          <w:rFonts w:eastAsia="Calibri"/>
          <w:color w:val="000000"/>
          <w:sz w:val="23"/>
          <w:szCs w:val="23"/>
          <w:lang w:val="en-US" w:eastAsia="en-US"/>
        </w:rPr>
      </w:pPr>
    </w:p>
    <w:p w:rsidR="00686E51" w:rsidRDefault="00686E51" w:rsidP="00A515D0">
      <w:pPr>
        <w:autoSpaceDE w:val="0"/>
        <w:autoSpaceDN w:val="0"/>
        <w:adjustRightInd w:val="0"/>
        <w:rPr>
          <w:rFonts w:eastAsia="Calibri"/>
          <w:color w:val="000000"/>
          <w:sz w:val="23"/>
          <w:szCs w:val="23"/>
          <w:lang w:val="en-US" w:eastAsia="en-US"/>
        </w:rPr>
      </w:pPr>
    </w:p>
    <w:p w:rsidR="00A515D0" w:rsidRPr="00473D0E" w:rsidRDefault="00A515D0" w:rsidP="00A515D0">
      <w:pPr>
        <w:autoSpaceDE w:val="0"/>
        <w:autoSpaceDN w:val="0"/>
        <w:adjustRightInd w:val="0"/>
        <w:rPr>
          <w:rFonts w:eastAsia="Calibri"/>
          <w:color w:val="000000"/>
          <w:sz w:val="23"/>
          <w:szCs w:val="23"/>
          <w:lang w:val="en-US" w:eastAsia="en-US"/>
        </w:rPr>
      </w:pPr>
      <w:r w:rsidRPr="00473D0E">
        <w:rPr>
          <w:rFonts w:eastAsia="Calibri"/>
          <w:color w:val="000000"/>
          <w:sz w:val="23"/>
          <w:szCs w:val="23"/>
          <w:lang w:val="en-US" w:eastAsia="en-US"/>
        </w:rPr>
        <w:t xml:space="preserve">T = </w:t>
      </w:r>
      <w:r w:rsidRPr="00473D0E">
        <w:rPr>
          <w:rFonts w:eastAsia="Calibri"/>
          <w:color w:val="000000"/>
          <w:sz w:val="23"/>
          <w:szCs w:val="23"/>
          <w:highlight w:val="yellow"/>
          <w:lang w:val="en-US" w:eastAsia="en-US"/>
        </w:rPr>
        <w:t>Tendering</w:t>
      </w:r>
      <w:r w:rsidRPr="00473D0E">
        <w:rPr>
          <w:rFonts w:eastAsia="Calibri"/>
          <w:color w:val="000000"/>
          <w:sz w:val="23"/>
          <w:szCs w:val="23"/>
          <w:lang w:val="en-US" w:eastAsia="en-US"/>
        </w:rPr>
        <w:t xml:space="preserve"> </w:t>
      </w:r>
    </w:p>
    <w:p w:rsidR="00A515D0" w:rsidRPr="00473D0E" w:rsidRDefault="00A515D0" w:rsidP="00A515D0">
      <w:pPr>
        <w:autoSpaceDE w:val="0"/>
        <w:autoSpaceDN w:val="0"/>
        <w:adjustRightInd w:val="0"/>
        <w:rPr>
          <w:rFonts w:eastAsia="Calibri"/>
          <w:sz w:val="23"/>
          <w:szCs w:val="23"/>
          <w:lang w:val="en-US" w:eastAsia="en-US"/>
        </w:rPr>
      </w:pPr>
      <w:r w:rsidRPr="00473D0E">
        <w:rPr>
          <w:rFonts w:eastAsia="Calibri"/>
          <w:color w:val="000000"/>
          <w:sz w:val="23"/>
          <w:szCs w:val="23"/>
          <w:lang w:val="en-US" w:eastAsia="en-US"/>
        </w:rPr>
        <w:t xml:space="preserve">C </w:t>
      </w:r>
      <w:r w:rsidRPr="00473D0E">
        <w:rPr>
          <w:rFonts w:eastAsia="Calibri"/>
          <w:color w:val="FF0000"/>
          <w:sz w:val="23"/>
          <w:szCs w:val="23"/>
          <w:lang w:val="en-US" w:eastAsia="en-US"/>
        </w:rPr>
        <w:t xml:space="preserve">= </w:t>
      </w:r>
      <w:r w:rsidRPr="00473D0E">
        <w:rPr>
          <w:rFonts w:eastAsia="Calibri"/>
          <w:sz w:val="23"/>
          <w:szCs w:val="23"/>
          <w:highlight w:val="red"/>
          <w:lang w:val="en-US" w:eastAsia="en-US"/>
        </w:rPr>
        <w:t>Contracting period</w:t>
      </w:r>
    </w:p>
    <w:p w:rsidR="00A515D0" w:rsidRPr="00473D0E" w:rsidRDefault="00A515D0" w:rsidP="00A515D0">
      <w:pPr>
        <w:autoSpaceDE w:val="0"/>
        <w:autoSpaceDN w:val="0"/>
        <w:adjustRightInd w:val="0"/>
        <w:rPr>
          <w:rFonts w:eastAsia="Calibri"/>
          <w:color w:val="000000"/>
          <w:sz w:val="23"/>
          <w:szCs w:val="23"/>
          <w:lang w:val="en-US" w:eastAsia="en-US"/>
        </w:rPr>
      </w:pPr>
      <w:r w:rsidRPr="00473D0E">
        <w:rPr>
          <w:rFonts w:eastAsia="Calibri"/>
          <w:color w:val="000000"/>
          <w:sz w:val="23"/>
          <w:szCs w:val="23"/>
          <w:lang w:val="en-US" w:eastAsia="en-US"/>
        </w:rPr>
        <w:t xml:space="preserve">I = </w:t>
      </w:r>
      <w:r w:rsidRPr="00473D0E">
        <w:rPr>
          <w:rFonts w:eastAsia="Calibri"/>
          <w:color w:val="000000"/>
          <w:sz w:val="23"/>
          <w:szCs w:val="23"/>
          <w:highlight w:val="green"/>
          <w:lang w:val="en-US" w:eastAsia="en-US"/>
        </w:rPr>
        <w:t>Implementation</w:t>
      </w:r>
      <w:r w:rsidRPr="00473D0E">
        <w:rPr>
          <w:rFonts w:eastAsia="Calibri"/>
          <w:color w:val="000000"/>
          <w:sz w:val="23"/>
          <w:szCs w:val="23"/>
          <w:lang w:val="en-US" w:eastAsia="en-US"/>
        </w:rPr>
        <w:t xml:space="preserve"> </w:t>
      </w:r>
    </w:p>
    <w:p w:rsidR="00A515D0" w:rsidRPr="00DD636C" w:rsidRDefault="00A515D0" w:rsidP="00A515D0">
      <w:pPr>
        <w:rPr>
          <w:lang w:val="en-US"/>
        </w:rPr>
      </w:pPr>
      <w:r w:rsidRPr="00DD636C">
        <w:rPr>
          <w:sz w:val="23"/>
          <w:szCs w:val="23"/>
          <w:lang w:val="en-US"/>
        </w:rPr>
        <w:t>R=</w:t>
      </w:r>
      <w:r w:rsidRPr="00DD636C">
        <w:rPr>
          <w:sz w:val="23"/>
          <w:szCs w:val="23"/>
          <w:highlight w:val="darkMagenta"/>
          <w:lang w:val="en-US"/>
        </w:rPr>
        <w:t>Report</w:t>
      </w:r>
    </w:p>
    <w:p w:rsidR="001D308D" w:rsidRPr="00DD636C" w:rsidRDefault="001D308D">
      <w:pPr>
        <w:pStyle w:val="BodyText"/>
        <w:spacing w:line="276" w:lineRule="auto"/>
        <w:jc w:val="both"/>
        <w:outlineLvl w:val="0"/>
        <w:rPr>
          <w:szCs w:val="24"/>
        </w:rPr>
      </w:pPr>
    </w:p>
    <w:p w:rsidR="001D308D" w:rsidRPr="00DD636C" w:rsidRDefault="001D308D">
      <w:pPr>
        <w:pStyle w:val="BodyText"/>
        <w:spacing w:line="276" w:lineRule="auto"/>
        <w:jc w:val="both"/>
        <w:outlineLvl w:val="0"/>
        <w:rPr>
          <w:szCs w:val="24"/>
        </w:rPr>
      </w:pPr>
    </w:p>
    <w:p w:rsidR="001D308D" w:rsidRPr="00DD636C" w:rsidRDefault="001D308D">
      <w:pPr>
        <w:pStyle w:val="BodyText"/>
        <w:spacing w:line="276" w:lineRule="auto"/>
        <w:jc w:val="both"/>
        <w:outlineLvl w:val="0"/>
        <w:rPr>
          <w:szCs w:val="24"/>
        </w:rPr>
      </w:pPr>
    </w:p>
    <w:p w:rsidR="001D308D" w:rsidRPr="00DD636C" w:rsidRDefault="001D308D">
      <w:pPr>
        <w:pStyle w:val="BodyText"/>
        <w:spacing w:line="276" w:lineRule="auto"/>
        <w:jc w:val="both"/>
        <w:outlineLvl w:val="0"/>
        <w:rPr>
          <w:szCs w:val="24"/>
        </w:rPr>
      </w:pPr>
    </w:p>
    <w:p w:rsidR="001D308D" w:rsidRPr="00DD636C" w:rsidRDefault="001D308D">
      <w:pPr>
        <w:pStyle w:val="BodyText"/>
        <w:spacing w:line="276" w:lineRule="auto"/>
        <w:jc w:val="both"/>
        <w:outlineLvl w:val="0"/>
        <w:rPr>
          <w:szCs w:val="24"/>
        </w:rPr>
      </w:pPr>
    </w:p>
    <w:p w:rsidR="002D799F" w:rsidRDefault="002D799F">
      <w:pPr>
        <w:rPr>
          <w:b/>
          <w:lang w:val="en-US" w:eastAsia="de-DE"/>
        </w:rPr>
      </w:pPr>
      <w:r>
        <w:rPr>
          <w:b/>
          <w:lang w:val="en-US"/>
        </w:rPr>
        <w:br w:type="page"/>
      </w:r>
    </w:p>
    <w:p w:rsidR="009378BE" w:rsidRPr="00DD636C" w:rsidRDefault="00345123">
      <w:pPr>
        <w:pStyle w:val="Header"/>
        <w:spacing w:line="276" w:lineRule="auto"/>
        <w:outlineLvl w:val="0"/>
        <w:rPr>
          <w:b/>
          <w:lang w:val="en-US"/>
        </w:rPr>
      </w:pPr>
      <w:r w:rsidRPr="00DD636C">
        <w:rPr>
          <w:b/>
          <w:lang w:val="en-US"/>
        </w:rPr>
        <w:t xml:space="preserve">ANNEX 3: </w:t>
      </w:r>
      <w:r w:rsidR="00F05863" w:rsidRPr="00DD636C">
        <w:rPr>
          <w:b/>
          <w:lang w:val="en-US"/>
        </w:rPr>
        <w:tab/>
        <w:t>Contracting and Disbursement Schedule by Quarter for full duration of programme (including disbursement period) (indicative)</w:t>
      </w:r>
    </w:p>
    <w:p w:rsidR="0065753F" w:rsidRPr="00DD636C" w:rsidRDefault="0065753F">
      <w:pPr>
        <w:pStyle w:val="Header"/>
        <w:spacing w:line="276" w:lineRule="auto"/>
        <w:outlineLvl w:val="0"/>
        <w:rPr>
          <w:b/>
          <w:lang w:val="en-US"/>
        </w:rPr>
      </w:pPr>
    </w:p>
    <w:tbl>
      <w:tblPr>
        <w:tblW w:w="3130" w:type="pct"/>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0"/>
        <w:gridCol w:w="2509"/>
        <w:gridCol w:w="2021"/>
        <w:gridCol w:w="1529"/>
      </w:tblGrid>
      <w:tr w:rsidR="00C134FA" w:rsidRPr="00DD636C" w:rsidTr="00C134FA">
        <w:trPr>
          <w:trHeight w:val="537"/>
        </w:trPr>
        <w:tc>
          <w:tcPr>
            <w:tcW w:w="3008" w:type="pct"/>
            <w:gridSpan w:val="2"/>
            <w:tcBorders>
              <w:top w:val="double" w:sz="4" w:space="0" w:color="auto"/>
              <w:left w:val="double" w:sz="4" w:space="0" w:color="auto"/>
              <w:bottom w:val="double" w:sz="4" w:space="0" w:color="auto"/>
              <w:right w:val="single" w:sz="4" w:space="0" w:color="auto"/>
            </w:tcBorders>
          </w:tcPr>
          <w:p w:rsidR="00C134FA" w:rsidRPr="00DD636C" w:rsidRDefault="00C134FA">
            <w:pPr>
              <w:pStyle w:val="Title"/>
              <w:spacing w:line="276" w:lineRule="auto"/>
              <w:jc w:val="both"/>
              <w:rPr>
                <w:sz w:val="24"/>
                <w:szCs w:val="24"/>
                <w:lang w:val="en-US"/>
              </w:rPr>
            </w:pPr>
          </w:p>
        </w:tc>
        <w:tc>
          <w:tcPr>
            <w:tcW w:w="1134" w:type="pct"/>
            <w:tcBorders>
              <w:top w:val="double" w:sz="4" w:space="0" w:color="auto"/>
              <w:left w:val="single" w:sz="4" w:space="0" w:color="auto"/>
              <w:bottom w:val="double" w:sz="4" w:space="0" w:color="auto"/>
              <w:right w:val="single" w:sz="4" w:space="0" w:color="auto"/>
            </w:tcBorders>
          </w:tcPr>
          <w:p w:rsidR="00C134FA" w:rsidRPr="00DD636C" w:rsidRDefault="00C134FA" w:rsidP="00C134FA">
            <w:pPr>
              <w:pStyle w:val="Title"/>
              <w:spacing w:line="276" w:lineRule="auto"/>
              <w:jc w:val="both"/>
              <w:rPr>
                <w:sz w:val="24"/>
                <w:szCs w:val="24"/>
                <w:lang w:val="en-US"/>
              </w:rPr>
            </w:pPr>
            <w:r w:rsidRPr="00DD636C">
              <w:rPr>
                <w:sz w:val="24"/>
                <w:szCs w:val="24"/>
                <w:lang w:val="en-US"/>
              </w:rPr>
              <w:t>Q</w:t>
            </w:r>
            <w:r w:rsidR="00C27297">
              <w:rPr>
                <w:sz w:val="24"/>
                <w:szCs w:val="24"/>
                <w:lang w:val="en-US"/>
              </w:rPr>
              <w:t>uarter 4</w:t>
            </w:r>
            <w:r>
              <w:rPr>
                <w:sz w:val="24"/>
                <w:szCs w:val="24"/>
                <w:lang w:val="en-US"/>
              </w:rPr>
              <w:t xml:space="preserve"> 2019</w:t>
            </w:r>
          </w:p>
        </w:tc>
        <w:tc>
          <w:tcPr>
            <w:tcW w:w="859" w:type="pct"/>
            <w:tcBorders>
              <w:top w:val="double" w:sz="4" w:space="0" w:color="auto"/>
              <w:left w:val="single" w:sz="4" w:space="0" w:color="auto"/>
              <w:bottom w:val="double" w:sz="4" w:space="0" w:color="auto"/>
              <w:right w:val="single" w:sz="4" w:space="0" w:color="auto"/>
            </w:tcBorders>
          </w:tcPr>
          <w:p w:rsidR="00C134FA" w:rsidRPr="00DD636C" w:rsidRDefault="00C27297" w:rsidP="00C134FA">
            <w:pPr>
              <w:pStyle w:val="Title"/>
              <w:spacing w:line="276" w:lineRule="auto"/>
              <w:jc w:val="both"/>
              <w:rPr>
                <w:sz w:val="24"/>
                <w:szCs w:val="24"/>
                <w:lang w:val="en-US"/>
              </w:rPr>
            </w:pPr>
            <w:r>
              <w:rPr>
                <w:sz w:val="24"/>
                <w:szCs w:val="24"/>
                <w:lang w:val="en-US"/>
              </w:rPr>
              <w:t>Quarter 4</w:t>
            </w:r>
            <w:r w:rsidR="00C134FA">
              <w:rPr>
                <w:sz w:val="24"/>
                <w:szCs w:val="24"/>
                <w:lang w:val="en-US"/>
              </w:rPr>
              <w:t xml:space="preserve"> 2020</w:t>
            </w:r>
          </w:p>
        </w:tc>
      </w:tr>
      <w:tr w:rsidR="00C134FA" w:rsidRPr="00DD636C" w:rsidTr="00C134FA">
        <w:trPr>
          <w:cantSplit/>
          <w:trHeight w:val="457"/>
        </w:trPr>
        <w:tc>
          <w:tcPr>
            <w:tcW w:w="1600" w:type="pct"/>
            <w:vMerge w:val="restart"/>
            <w:tcBorders>
              <w:top w:val="single" w:sz="4" w:space="0" w:color="auto"/>
              <w:left w:val="double" w:sz="4" w:space="0" w:color="auto"/>
              <w:bottom w:val="double" w:sz="4" w:space="0" w:color="auto"/>
              <w:right w:val="single" w:sz="4" w:space="0" w:color="auto"/>
            </w:tcBorders>
          </w:tcPr>
          <w:p w:rsidR="00C134FA" w:rsidRPr="00DD636C" w:rsidRDefault="00C134FA">
            <w:pPr>
              <w:spacing w:line="276" w:lineRule="auto"/>
              <w:ind w:right="-171"/>
              <w:jc w:val="both"/>
              <w:rPr>
                <w:u w:val="single"/>
                <w:lang w:val="en-US"/>
              </w:rPr>
            </w:pPr>
            <w:r w:rsidRPr="00DD636C">
              <w:rPr>
                <w:u w:val="single"/>
                <w:lang w:val="en-US"/>
              </w:rPr>
              <w:t xml:space="preserve">Contract </w:t>
            </w:r>
          </w:p>
          <w:p w:rsidR="00C134FA" w:rsidRPr="00DD636C" w:rsidRDefault="00C134FA">
            <w:pPr>
              <w:spacing w:line="276" w:lineRule="auto"/>
              <w:ind w:right="-171"/>
              <w:jc w:val="both"/>
              <w:rPr>
                <w:lang w:val="en-US"/>
              </w:rPr>
            </w:pPr>
            <w:r w:rsidRPr="00DD636C">
              <w:rPr>
                <w:i/>
                <w:lang w:val="en-US"/>
              </w:rPr>
              <w:t>Twinning</w:t>
            </w:r>
          </w:p>
          <w:p w:rsidR="00C134FA" w:rsidRPr="00DD636C" w:rsidRDefault="00C134FA">
            <w:pPr>
              <w:pStyle w:val="Title"/>
              <w:spacing w:line="276" w:lineRule="auto"/>
              <w:jc w:val="both"/>
              <w:rPr>
                <w:b w:val="0"/>
                <w:sz w:val="24"/>
                <w:szCs w:val="24"/>
                <w:lang w:val="en-US"/>
              </w:rPr>
            </w:pPr>
          </w:p>
        </w:tc>
        <w:tc>
          <w:tcPr>
            <w:tcW w:w="1408" w:type="pct"/>
            <w:tcBorders>
              <w:top w:val="single" w:sz="4" w:space="0" w:color="auto"/>
              <w:left w:val="single" w:sz="4" w:space="0" w:color="auto"/>
              <w:bottom w:val="single" w:sz="4" w:space="0" w:color="auto"/>
              <w:right w:val="single" w:sz="4" w:space="0" w:color="auto"/>
            </w:tcBorders>
          </w:tcPr>
          <w:p w:rsidR="00C134FA" w:rsidRPr="00DD636C" w:rsidRDefault="00C134FA">
            <w:pPr>
              <w:pStyle w:val="Title"/>
              <w:spacing w:before="60" w:after="60" w:line="276" w:lineRule="auto"/>
              <w:jc w:val="both"/>
              <w:rPr>
                <w:sz w:val="24"/>
                <w:szCs w:val="24"/>
                <w:lang w:val="en-US"/>
              </w:rPr>
            </w:pPr>
            <w:r w:rsidRPr="00DD636C">
              <w:rPr>
                <w:sz w:val="24"/>
                <w:szCs w:val="24"/>
                <w:lang w:val="en-US"/>
              </w:rPr>
              <w:t xml:space="preserve">Contracted  </w:t>
            </w:r>
          </w:p>
          <w:p w:rsidR="00C134FA" w:rsidRPr="00DD636C" w:rsidRDefault="00C134FA">
            <w:pPr>
              <w:pStyle w:val="Title"/>
              <w:spacing w:before="60" w:after="60" w:line="276" w:lineRule="auto"/>
              <w:jc w:val="both"/>
              <w:rPr>
                <w:b w:val="0"/>
                <w:sz w:val="24"/>
                <w:szCs w:val="24"/>
                <w:lang w:val="en-US"/>
              </w:rPr>
            </w:pPr>
            <w:r w:rsidRPr="00DD636C">
              <w:rPr>
                <w:sz w:val="24"/>
                <w:szCs w:val="24"/>
                <w:lang w:val="en-US"/>
              </w:rPr>
              <w:t>€ 800,000</w:t>
            </w:r>
          </w:p>
        </w:tc>
        <w:tc>
          <w:tcPr>
            <w:tcW w:w="1134" w:type="pct"/>
            <w:tcBorders>
              <w:top w:val="single" w:sz="4" w:space="0" w:color="auto"/>
              <w:left w:val="single" w:sz="4" w:space="0" w:color="auto"/>
              <w:bottom w:val="single" w:sz="4" w:space="0" w:color="auto"/>
              <w:right w:val="single" w:sz="4" w:space="0" w:color="auto"/>
            </w:tcBorders>
          </w:tcPr>
          <w:p w:rsidR="00C134FA" w:rsidRPr="00DD636C" w:rsidRDefault="00C134FA">
            <w:pPr>
              <w:pStyle w:val="Title"/>
              <w:spacing w:before="60" w:after="60" w:line="276" w:lineRule="auto"/>
              <w:jc w:val="both"/>
              <w:rPr>
                <w:sz w:val="24"/>
                <w:szCs w:val="24"/>
                <w:lang w:val="en-US"/>
              </w:rPr>
            </w:pPr>
            <w:r>
              <w:rPr>
                <w:sz w:val="24"/>
                <w:szCs w:val="24"/>
                <w:lang w:val="en-US"/>
              </w:rPr>
              <w:t>80 %</w:t>
            </w:r>
          </w:p>
        </w:tc>
        <w:tc>
          <w:tcPr>
            <w:tcW w:w="859" w:type="pct"/>
            <w:tcBorders>
              <w:top w:val="single" w:sz="4" w:space="0" w:color="auto"/>
              <w:left w:val="single" w:sz="4" w:space="0" w:color="auto"/>
              <w:bottom w:val="single" w:sz="4" w:space="0" w:color="auto"/>
              <w:right w:val="single" w:sz="4" w:space="0" w:color="auto"/>
            </w:tcBorders>
          </w:tcPr>
          <w:p w:rsidR="00C134FA" w:rsidRPr="00C134FA" w:rsidRDefault="00C134FA" w:rsidP="00B511CD">
            <w:pPr>
              <w:pStyle w:val="Title"/>
              <w:spacing w:before="60" w:after="60" w:line="360" w:lineRule="auto"/>
              <w:jc w:val="both"/>
              <w:rPr>
                <w:sz w:val="24"/>
                <w:szCs w:val="24"/>
                <w:lang w:val="en-US"/>
              </w:rPr>
            </w:pPr>
            <w:r w:rsidRPr="00C134FA">
              <w:rPr>
                <w:sz w:val="24"/>
                <w:szCs w:val="24"/>
                <w:lang w:val="en-US"/>
              </w:rPr>
              <w:t>20%</w:t>
            </w:r>
          </w:p>
        </w:tc>
      </w:tr>
      <w:tr w:rsidR="00C134FA" w:rsidRPr="00DD636C" w:rsidTr="00C134FA">
        <w:trPr>
          <w:cantSplit/>
          <w:trHeight w:val="458"/>
        </w:trPr>
        <w:tc>
          <w:tcPr>
            <w:tcW w:w="1600" w:type="pct"/>
            <w:vMerge/>
            <w:tcBorders>
              <w:top w:val="single" w:sz="4" w:space="0" w:color="auto"/>
              <w:left w:val="double" w:sz="4" w:space="0" w:color="auto"/>
              <w:bottom w:val="double" w:sz="4" w:space="0" w:color="auto"/>
              <w:right w:val="single" w:sz="4" w:space="0" w:color="auto"/>
            </w:tcBorders>
            <w:vAlign w:val="center"/>
          </w:tcPr>
          <w:p w:rsidR="00C134FA" w:rsidRPr="00DD636C" w:rsidRDefault="00C134FA">
            <w:pPr>
              <w:spacing w:line="276" w:lineRule="auto"/>
              <w:jc w:val="both"/>
              <w:rPr>
                <w:lang w:val="en-US" w:eastAsia="en-US"/>
              </w:rPr>
            </w:pPr>
          </w:p>
        </w:tc>
        <w:tc>
          <w:tcPr>
            <w:tcW w:w="1408" w:type="pct"/>
            <w:tcBorders>
              <w:top w:val="single" w:sz="4" w:space="0" w:color="auto"/>
              <w:left w:val="single" w:sz="4" w:space="0" w:color="auto"/>
              <w:bottom w:val="double" w:sz="4" w:space="0" w:color="auto"/>
              <w:right w:val="single" w:sz="4" w:space="0" w:color="auto"/>
            </w:tcBorders>
          </w:tcPr>
          <w:p w:rsidR="00C134FA" w:rsidRPr="00DD636C" w:rsidRDefault="00C134FA">
            <w:pPr>
              <w:pStyle w:val="Title"/>
              <w:spacing w:before="60" w:after="60" w:line="276" w:lineRule="auto"/>
              <w:jc w:val="both"/>
              <w:rPr>
                <w:b w:val="0"/>
                <w:sz w:val="24"/>
                <w:szCs w:val="24"/>
                <w:lang w:val="en-US"/>
              </w:rPr>
            </w:pPr>
            <w:r w:rsidRPr="00DD636C">
              <w:rPr>
                <w:sz w:val="24"/>
                <w:szCs w:val="24"/>
                <w:lang w:val="en-US"/>
              </w:rPr>
              <w:t>Disbursed</w:t>
            </w:r>
          </w:p>
        </w:tc>
        <w:tc>
          <w:tcPr>
            <w:tcW w:w="1134" w:type="pct"/>
            <w:tcBorders>
              <w:top w:val="single" w:sz="4" w:space="0" w:color="auto"/>
              <w:left w:val="single" w:sz="4" w:space="0" w:color="auto"/>
              <w:bottom w:val="double" w:sz="4" w:space="0" w:color="auto"/>
              <w:right w:val="single" w:sz="4" w:space="0" w:color="auto"/>
            </w:tcBorders>
          </w:tcPr>
          <w:p w:rsidR="00C134FA" w:rsidRPr="00485DB7" w:rsidRDefault="00C134FA">
            <w:pPr>
              <w:pStyle w:val="Title"/>
              <w:spacing w:before="60" w:after="60" w:line="276" w:lineRule="auto"/>
              <w:jc w:val="both"/>
              <w:rPr>
                <w:sz w:val="24"/>
                <w:szCs w:val="24"/>
                <w:lang w:val="en-US"/>
              </w:rPr>
            </w:pPr>
            <w:r>
              <w:rPr>
                <w:sz w:val="24"/>
                <w:szCs w:val="24"/>
                <w:lang w:val="en-US"/>
              </w:rPr>
              <w:t xml:space="preserve"> </w:t>
            </w:r>
            <w:r w:rsidRPr="00D07E19">
              <w:rPr>
                <w:sz w:val="24"/>
                <w:szCs w:val="24"/>
                <w:lang w:val="en-US"/>
              </w:rPr>
              <w:t xml:space="preserve">€ </w:t>
            </w:r>
            <w:r w:rsidRPr="00485DB7">
              <w:rPr>
                <w:sz w:val="24"/>
                <w:szCs w:val="24"/>
                <w:lang w:val="en-US"/>
              </w:rPr>
              <w:t>640,000</w:t>
            </w:r>
          </w:p>
        </w:tc>
        <w:tc>
          <w:tcPr>
            <w:tcW w:w="859" w:type="pct"/>
            <w:tcBorders>
              <w:top w:val="single" w:sz="4" w:space="0" w:color="auto"/>
              <w:left w:val="single" w:sz="4" w:space="0" w:color="auto"/>
              <w:bottom w:val="double" w:sz="4" w:space="0" w:color="auto"/>
              <w:right w:val="single" w:sz="4" w:space="0" w:color="auto"/>
            </w:tcBorders>
          </w:tcPr>
          <w:p w:rsidR="00C134FA" w:rsidRPr="00DD636C" w:rsidRDefault="00C134FA" w:rsidP="00B511CD">
            <w:pPr>
              <w:pStyle w:val="Title"/>
              <w:spacing w:before="60" w:after="60" w:line="276" w:lineRule="auto"/>
              <w:jc w:val="both"/>
              <w:rPr>
                <w:sz w:val="24"/>
                <w:szCs w:val="24"/>
                <w:lang w:val="en-US"/>
              </w:rPr>
            </w:pPr>
            <w:r w:rsidRPr="00D07E19">
              <w:rPr>
                <w:sz w:val="24"/>
                <w:szCs w:val="24"/>
                <w:lang w:val="en-US"/>
              </w:rPr>
              <w:t>€</w:t>
            </w:r>
            <w:r>
              <w:rPr>
                <w:sz w:val="24"/>
                <w:szCs w:val="24"/>
                <w:lang w:val="en-US"/>
              </w:rPr>
              <w:t xml:space="preserve"> 160,000</w:t>
            </w:r>
          </w:p>
        </w:tc>
      </w:tr>
    </w:tbl>
    <w:p w:rsidR="009378BE" w:rsidRPr="00DD636C" w:rsidRDefault="009378BE">
      <w:pPr>
        <w:pStyle w:val="Title"/>
        <w:spacing w:line="276" w:lineRule="auto"/>
        <w:jc w:val="both"/>
        <w:rPr>
          <w:b w:val="0"/>
          <w:sz w:val="24"/>
          <w:szCs w:val="24"/>
          <w:lang w:val="en-US"/>
        </w:rPr>
      </w:pPr>
    </w:p>
    <w:p w:rsidR="0050696A" w:rsidRPr="00DD636C" w:rsidRDefault="0050696A">
      <w:pPr>
        <w:spacing w:line="276" w:lineRule="auto"/>
        <w:ind w:right="-91"/>
        <w:jc w:val="both"/>
        <w:outlineLvl w:val="0"/>
        <w:rPr>
          <w:b/>
          <w:lang w:val="en-US"/>
        </w:rPr>
      </w:pPr>
    </w:p>
    <w:p w:rsidR="005E522C" w:rsidRPr="00DD636C" w:rsidRDefault="005E522C">
      <w:pPr>
        <w:spacing w:line="276" w:lineRule="auto"/>
        <w:ind w:right="-91"/>
        <w:jc w:val="both"/>
        <w:outlineLvl w:val="0"/>
        <w:rPr>
          <w:b/>
          <w:lang w:val="en-US"/>
        </w:rPr>
      </w:pPr>
    </w:p>
    <w:p w:rsidR="00E22A1A" w:rsidRDefault="00E22A1A">
      <w:pPr>
        <w:spacing w:line="276" w:lineRule="auto"/>
        <w:ind w:right="-91"/>
        <w:jc w:val="both"/>
        <w:outlineLvl w:val="0"/>
        <w:rPr>
          <w:b/>
          <w:caps/>
          <w:lang w:val="en-US"/>
        </w:rPr>
      </w:pPr>
    </w:p>
    <w:p w:rsidR="00E22A1A" w:rsidRDefault="00E22A1A">
      <w:pPr>
        <w:spacing w:line="276" w:lineRule="auto"/>
        <w:ind w:right="-91"/>
        <w:jc w:val="both"/>
        <w:outlineLvl w:val="0"/>
        <w:rPr>
          <w:b/>
          <w:caps/>
          <w:lang w:val="en-US"/>
        </w:rPr>
      </w:pPr>
    </w:p>
    <w:p w:rsidR="00E22A1A" w:rsidRDefault="00E22A1A">
      <w:pPr>
        <w:spacing w:line="276" w:lineRule="auto"/>
        <w:ind w:right="-91"/>
        <w:jc w:val="both"/>
        <w:outlineLvl w:val="0"/>
        <w:rPr>
          <w:b/>
          <w:caps/>
          <w:lang w:val="en-US"/>
        </w:rPr>
      </w:pPr>
    </w:p>
    <w:p w:rsidR="002D799F" w:rsidRDefault="002D799F">
      <w:pPr>
        <w:rPr>
          <w:b/>
          <w:caps/>
          <w:lang w:val="en-US"/>
        </w:rPr>
      </w:pPr>
      <w:r>
        <w:rPr>
          <w:b/>
          <w:caps/>
          <w:lang w:val="en-US"/>
        </w:rPr>
        <w:br w:type="page"/>
      </w:r>
    </w:p>
    <w:p w:rsidR="00B018F6" w:rsidRPr="00DD636C" w:rsidRDefault="00B018F6">
      <w:pPr>
        <w:spacing w:line="276" w:lineRule="auto"/>
        <w:ind w:right="-91"/>
        <w:jc w:val="both"/>
        <w:outlineLvl w:val="0"/>
        <w:rPr>
          <w:b/>
          <w:lang w:val="en-US"/>
        </w:rPr>
      </w:pPr>
      <w:r w:rsidRPr="00DD636C">
        <w:rPr>
          <w:b/>
          <w:caps/>
          <w:lang w:val="en-US"/>
        </w:rPr>
        <w:t xml:space="preserve">Annex </w:t>
      </w:r>
      <w:r w:rsidR="00F05863" w:rsidRPr="00DD636C">
        <w:rPr>
          <w:b/>
          <w:caps/>
          <w:lang w:val="en-US"/>
        </w:rPr>
        <w:t>4</w:t>
      </w:r>
      <w:r w:rsidR="00887E81" w:rsidRPr="00DD636C">
        <w:rPr>
          <w:b/>
          <w:caps/>
          <w:lang w:val="en-US"/>
        </w:rPr>
        <w:t xml:space="preserve">:  </w:t>
      </w:r>
      <w:r w:rsidR="00345123" w:rsidRPr="00DD636C">
        <w:rPr>
          <w:b/>
          <w:lang w:val="en-US"/>
        </w:rPr>
        <w:t xml:space="preserve">List of </w:t>
      </w:r>
      <w:r w:rsidR="00793029" w:rsidRPr="00DD636C">
        <w:rPr>
          <w:b/>
          <w:lang w:val="en-US"/>
        </w:rPr>
        <w:t>L</w:t>
      </w:r>
      <w:r w:rsidRPr="00DD636C">
        <w:rPr>
          <w:b/>
          <w:lang w:val="en-US"/>
        </w:rPr>
        <w:t>aws</w:t>
      </w:r>
      <w:r w:rsidR="00793029" w:rsidRPr="00DD636C">
        <w:rPr>
          <w:b/>
          <w:lang w:val="en-US"/>
        </w:rPr>
        <w:t xml:space="preserve"> and R</w:t>
      </w:r>
      <w:r w:rsidRPr="00DD636C">
        <w:rPr>
          <w:b/>
          <w:lang w:val="en-US"/>
        </w:rPr>
        <w:t>egulations</w:t>
      </w:r>
    </w:p>
    <w:p w:rsidR="007E564E" w:rsidRPr="00DD636C" w:rsidRDefault="007E564E">
      <w:pPr>
        <w:spacing w:line="276" w:lineRule="auto"/>
        <w:ind w:right="-91"/>
        <w:jc w:val="both"/>
        <w:outlineLvl w:val="0"/>
        <w:rPr>
          <w:b/>
          <w:lang w:val="en-US"/>
        </w:rPr>
      </w:pPr>
    </w:p>
    <w:p w:rsidR="00A515D0" w:rsidRPr="00DD636C" w:rsidRDefault="00A515D0" w:rsidP="00A515D0">
      <w:pPr>
        <w:rPr>
          <w:lang w:val="en-US"/>
        </w:rPr>
      </w:pPr>
    </w:p>
    <w:p w:rsidR="00A515D0" w:rsidRPr="00DD636C" w:rsidRDefault="00F859E0" w:rsidP="003F0B8D">
      <w:pPr>
        <w:pStyle w:val="ListParagraph"/>
        <w:numPr>
          <w:ilvl w:val="0"/>
          <w:numId w:val="16"/>
        </w:numPr>
        <w:rPr>
          <w:lang w:val="en-US"/>
        </w:rPr>
      </w:pPr>
      <w:hyperlink r:id="rId13" w:history="1">
        <w:r w:rsidR="00A515D0" w:rsidRPr="00DD636C">
          <w:rPr>
            <w:u w:val="single"/>
            <w:lang w:val="en-US"/>
          </w:rPr>
          <w:t>L</w:t>
        </w:r>
        <w:r w:rsidR="00AC5983" w:rsidRPr="00DD636C">
          <w:rPr>
            <w:u w:val="single"/>
            <w:lang w:val="en-US"/>
          </w:rPr>
          <w:t>aw</w:t>
        </w:r>
        <w:r w:rsidR="00A515D0" w:rsidRPr="00DD636C">
          <w:rPr>
            <w:u w:val="single"/>
            <w:lang w:val="en-US"/>
          </w:rPr>
          <w:t xml:space="preserve"> </w:t>
        </w:r>
        <w:r w:rsidR="00AC5983" w:rsidRPr="00DD636C">
          <w:rPr>
            <w:u w:val="single"/>
            <w:lang w:val="en-US"/>
          </w:rPr>
          <w:t>No</w:t>
        </w:r>
        <w:r w:rsidR="00A515D0" w:rsidRPr="00DD636C">
          <w:rPr>
            <w:u w:val="single"/>
            <w:lang w:val="en-US"/>
          </w:rPr>
          <w:t>. 133, dat</w:t>
        </w:r>
        <w:r w:rsidR="00AC5983" w:rsidRPr="00DD636C">
          <w:rPr>
            <w:u w:val="single"/>
            <w:lang w:val="en-US"/>
          </w:rPr>
          <w:t>ed</w:t>
        </w:r>
        <w:r w:rsidR="00A515D0" w:rsidRPr="00DD636C">
          <w:rPr>
            <w:u w:val="single"/>
            <w:lang w:val="en-US"/>
          </w:rPr>
          <w:t xml:space="preserve"> 29.04.2013 "</w:t>
        </w:r>
        <w:r w:rsidR="00AC5983" w:rsidRPr="00DD636C">
          <w:rPr>
            <w:u w:val="single"/>
            <w:lang w:val="en-US"/>
          </w:rPr>
          <w:t>On Payments Systems”</w:t>
        </w:r>
      </w:hyperlink>
    </w:p>
    <w:p w:rsidR="00A515D0" w:rsidRPr="00DD636C" w:rsidRDefault="00A515D0" w:rsidP="003F0B8D">
      <w:pPr>
        <w:pStyle w:val="ListParagraph"/>
        <w:numPr>
          <w:ilvl w:val="0"/>
          <w:numId w:val="16"/>
        </w:numPr>
        <w:rPr>
          <w:lang w:val="en-US"/>
        </w:rPr>
      </w:pPr>
      <w:r w:rsidRPr="00DD636C">
        <w:rPr>
          <w:lang w:val="en-US"/>
        </w:rPr>
        <w:t>L</w:t>
      </w:r>
      <w:r w:rsidR="00230699" w:rsidRPr="00DD636C">
        <w:rPr>
          <w:lang w:val="en-US"/>
        </w:rPr>
        <w:t>aw</w:t>
      </w:r>
      <w:r w:rsidRPr="00DD636C">
        <w:rPr>
          <w:lang w:val="en-US"/>
        </w:rPr>
        <w:t xml:space="preserve"> </w:t>
      </w:r>
      <w:r w:rsidR="00230699" w:rsidRPr="00DD636C">
        <w:rPr>
          <w:lang w:val="en-US"/>
        </w:rPr>
        <w:t>No</w:t>
      </w:r>
      <w:r w:rsidRPr="00DD636C">
        <w:rPr>
          <w:lang w:val="en-US"/>
        </w:rPr>
        <w:t>.9662, dat</w:t>
      </w:r>
      <w:r w:rsidR="00230699" w:rsidRPr="00DD636C">
        <w:rPr>
          <w:lang w:val="en-US"/>
        </w:rPr>
        <w:t>ed</w:t>
      </w:r>
      <w:r w:rsidRPr="00DD636C">
        <w:rPr>
          <w:lang w:val="en-US"/>
        </w:rPr>
        <w:t xml:space="preserve"> 18.12.2006 "</w:t>
      </w:r>
      <w:r w:rsidR="00230699" w:rsidRPr="00DD636C">
        <w:rPr>
          <w:lang w:val="en-US"/>
        </w:rPr>
        <w:t>On banks in the Republic of Albania”</w:t>
      </w:r>
      <w:r w:rsidR="00CC7C40">
        <w:rPr>
          <w:lang w:val="en-US"/>
        </w:rPr>
        <w:t xml:space="preserve"> </w:t>
      </w:r>
      <w:r w:rsidR="00230699" w:rsidRPr="00DD636C">
        <w:rPr>
          <w:lang w:val="en-US"/>
        </w:rPr>
        <w:t>as amended by Law</w:t>
      </w:r>
      <w:r w:rsidR="00CC7C40">
        <w:rPr>
          <w:lang w:val="en-US"/>
        </w:rPr>
        <w:t xml:space="preserve"> </w:t>
      </w:r>
      <w:r w:rsidR="00230699" w:rsidRPr="00DD636C">
        <w:rPr>
          <w:lang w:val="en-US"/>
        </w:rPr>
        <w:t>No</w:t>
      </w:r>
      <w:r w:rsidRPr="00DD636C">
        <w:rPr>
          <w:lang w:val="en-US"/>
        </w:rPr>
        <w:t>. 10 481, Dat</w:t>
      </w:r>
      <w:r w:rsidR="00230699" w:rsidRPr="00DD636C">
        <w:rPr>
          <w:lang w:val="en-US"/>
        </w:rPr>
        <w:t>ed</w:t>
      </w:r>
      <w:r w:rsidRPr="00DD636C">
        <w:rPr>
          <w:lang w:val="en-US"/>
        </w:rPr>
        <w:t xml:space="preserve"> 17.11.2011;</w:t>
      </w:r>
    </w:p>
    <w:p w:rsidR="00A515D0" w:rsidRPr="00DD636C" w:rsidRDefault="00A515D0" w:rsidP="003F0B8D">
      <w:pPr>
        <w:pStyle w:val="ListParagraph"/>
        <w:numPr>
          <w:ilvl w:val="0"/>
          <w:numId w:val="16"/>
        </w:numPr>
        <w:rPr>
          <w:lang w:val="en-US"/>
        </w:rPr>
      </w:pPr>
      <w:r w:rsidRPr="00DD636C">
        <w:rPr>
          <w:lang w:val="en-US" w:eastAsia="sq-AL"/>
        </w:rPr>
        <w:t>R</w:t>
      </w:r>
      <w:r w:rsidR="00230699" w:rsidRPr="00DD636C">
        <w:rPr>
          <w:lang w:val="en-US" w:eastAsia="sq-AL"/>
        </w:rPr>
        <w:t>egulation</w:t>
      </w:r>
      <w:r w:rsidRPr="00DD636C">
        <w:rPr>
          <w:lang w:val="en-US" w:eastAsia="sq-AL"/>
        </w:rPr>
        <w:t xml:space="preserve"> “</w:t>
      </w:r>
      <w:r w:rsidR="00230699" w:rsidRPr="00DD636C">
        <w:rPr>
          <w:lang w:val="en-US" w:eastAsia="sq-AL"/>
        </w:rPr>
        <w:t xml:space="preserve">On capital </w:t>
      </w:r>
      <w:r w:rsidR="00CC7C40" w:rsidRPr="00DD636C">
        <w:rPr>
          <w:lang w:val="en-US" w:eastAsia="sq-AL"/>
        </w:rPr>
        <w:t>adequacy</w:t>
      </w:r>
      <w:r w:rsidR="00230699" w:rsidRPr="00DD636C">
        <w:rPr>
          <w:lang w:val="en-US" w:eastAsia="sq-AL"/>
        </w:rPr>
        <w:t xml:space="preserve"> ratio”</w:t>
      </w:r>
      <w:r w:rsidR="00CC7C40">
        <w:rPr>
          <w:lang w:val="en-US" w:eastAsia="sq-AL"/>
        </w:rPr>
        <w:t xml:space="preserve"> </w:t>
      </w:r>
      <w:r w:rsidR="00230699" w:rsidRPr="00DD636C">
        <w:rPr>
          <w:lang w:val="en-US" w:eastAsia="sq-AL"/>
        </w:rPr>
        <w:t>approved by the Supervisory Council Decision No.</w:t>
      </w:r>
      <w:r w:rsidRPr="00DD636C">
        <w:rPr>
          <w:bCs/>
          <w:sz w:val="22"/>
          <w:szCs w:val="22"/>
          <w:lang w:val="en-US" w:eastAsia="sq-AL"/>
        </w:rPr>
        <w:t>48, dat</w:t>
      </w:r>
      <w:r w:rsidR="00230699" w:rsidRPr="00DD636C">
        <w:rPr>
          <w:bCs/>
          <w:sz w:val="22"/>
          <w:szCs w:val="22"/>
          <w:lang w:val="en-US" w:eastAsia="sq-AL"/>
        </w:rPr>
        <w:t>ed</w:t>
      </w:r>
      <w:r w:rsidRPr="00DD636C">
        <w:rPr>
          <w:bCs/>
          <w:sz w:val="22"/>
          <w:szCs w:val="22"/>
          <w:lang w:val="en-US" w:eastAsia="sq-AL"/>
        </w:rPr>
        <w:t xml:space="preserve"> 31.07.2013</w:t>
      </w:r>
      <w:r w:rsidR="00230699" w:rsidRPr="00DD636C">
        <w:rPr>
          <w:bCs/>
          <w:sz w:val="22"/>
          <w:szCs w:val="22"/>
          <w:lang w:val="en-US" w:eastAsia="sq-AL"/>
        </w:rPr>
        <w:t xml:space="preserve"> as amended</w:t>
      </w:r>
      <w:r w:rsidRPr="00DD636C">
        <w:rPr>
          <w:bCs/>
          <w:sz w:val="22"/>
          <w:szCs w:val="22"/>
          <w:lang w:val="en-US" w:eastAsia="sq-AL"/>
        </w:rPr>
        <w:t>;</w:t>
      </w:r>
    </w:p>
    <w:p w:rsidR="00A515D0" w:rsidRPr="00EC46F9" w:rsidRDefault="00A515D0" w:rsidP="003F0B8D">
      <w:pPr>
        <w:pStyle w:val="ListParagraph"/>
        <w:numPr>
          <w:ilvl w:val="0"/>
          <w:numId w:val="16"/>
        </w:numPr>
        <w:rPr>
          <w:lang w:val="en-US"/>
        </w:rPr>
      </w:pPr>
      <w:r w:rsidRPr="00DD636C">
        <w:rPr>
          <w:lang w:val="en-US" w:eastAsia="sq-AL"/>
        </w:rPr>
        <w:t>R</w:t>
      </w:r>
      <w:r w:rsidR="00230699" w:rsidRPr="00DD636C">
        <w:rPr>
          <w:lang w:val="en-US" w:eastAsia="sq-AL"/>
        </w:rPr>
        <w:t>egulation</w:t>
      </w:r>
      <w:r w:rsidRPr="00DD636C">
        <w:rPr>
          <w:lang w:val="en-US" w:eastAsia="sq-AL"/>
        </w:rPr>
        <w:t xml:space="preserve"> “</w:t>
      </w:r>
      <w:r w:rsidR="00230699" w:rsidRPr="00DD636C">
        <w:rPr>
          <w:lang w:val="en-US" w:eastAsia="sq-AL"/>
        </w:rPr>
        <w:t>On Regulatory Capital</w:t>
      </w:r>
      <w:r w:rsidRPr="00DD636C">
        <w:rPr>
          <w:lang w:val="en-US" w:eastAsia="sq-AL"/>
        </w:rPr>
        <w:t>"</w:t>
      </w:r>
      <w:r w:rsidR="00CC7C40">
        <w:rPr>
          <w:lang w:val="en-US" w:eastAsia="sq-AL"/>
        </w:rPr>
        <w:t xml:space="preserve"> </w:t>
      </w:r>
      <w:r w:rsidR="00230699" w:rsidRPr="00DD636C">
        <w:rPr>
          <w:lang w:val="en-US" w:eastAsia="sq-AL"/>
        </w:rPr>
        <w:t>approved by the Supervisory Council Decision No</w:t>
      </w:r>
      <w:proofErr w:type="gramStart"/>
      <w:r w:rsidR="00230699" w:rsidRPr="00DD636C">
        <w:rPr>
          <w:lang w:val="en-US" w:eastAsia="sq-AL"/>
        </w:rPr>
        <w:t>.</w:t>
      </w:r>
      <w:r w:rsidRPr="00DD636C">
        <w:rPr>
          <w:bCs/>
          <w:sz w:val="23"/>
          <w:szCs w:val="23"/>
          <w:lang w:val="en-US" w:eastAsia="sq-AL"/>
        </w:rPr>
        <w:t>.</w:t>
      </w:r>
      <w:proofErr w:type="gramEnd"/>
      <w:r w:rsidRPr="00DD636C">
        <w:rPr>
          <w:bCs/>
          <w:sz w:val="23"/>
          <w:szCs w:val="23"/>
          <w:lang w:val="en-US" w:eastAsia="sq-AL"/>
        </w:rPr>
        <w:t>69, dat</w:t>
      </w:r>
      <w:r w:rsidR="00230699" w:rsidRPr="00DD636C">
        <w:rPr>
          <w:bCs/>
          <w:sz w:val="23"/>
          <w:szCs w:val="23"/>
          <w:lang w:val="en-US" w:eastAsia="sq-AL"/>
        </w:rPr>
        <w:t>ed</w:t>
      </w:r>
      <w:r w:rsidRPr="00DD636C">
        <w:rPr>
          <w:bCs/>
          <w:sz w:val="23"/>
          <w:szCs w:val="23"/>
          <w:lang w:val="en-US" w:eastAsia="sq-AL"/>
        </w:rPr>
        <w:t xml:space="preserve"> 18.12.2014,</w:t>
      </w:r>
      <w:r w:rsidR="00230699" w:rsidRPr="00DD636C">
        <w:rPr>
          <w:bCs/>
          <w:sz w:val="23"/>
          <w:szCs w:val="23"/>
          <w:lang w:val="en-US" w:eastAsia="sq-AL"/>
        </w:rPr>
        <w:t>as amended</w:t>
      </w:r>
      <w:r w:rsidRPr="00DD636C">
        <w:rPr>
          <w:bCs/>
          <w:sz w:val="23"/>
          <w:szCs w:val="23"/>
          <w:lang w:val="en-US" w:eastAsia="sq-AL"/>
        </w:rPr>
        <w:t>;</w:t>
      </w:r>
    </w:p>
    <w:p w:rsidR="00A515D0" w:rsidRPr="00DD636C" w:rsidRDefault="00A515D0" w:rsidP="003F0B8D">
      <w:pPr>
        <w:pStyle w:val="ListParagraph"/>
        <w:numPr>
          <w:ilvl w:val="0"/>
          <w:numId w:val="16"/>
        </w:numPr>
        <w:rPr>
          <w:lang w:val="en-US"/>
        </w:rPr>
      </w:pPr>
      <w:r w:rsidRPr="00DD636C">
        <w:rPr>
          <w:lang w:val="en-US" w:eastAsia="sq-AL"/>
        </w:rPr>
        <w:t>R</w:t>
      </w:r>
      <w:r w:rsidR="00230699" w:rsidRPr="00DD636C">
        <w:rPr>
          <w:lang w:val="en-US" w:eastAsia="sq-AL"/>
        </w:rPr>
        <w:t>egulation</w:t>
      </w:r>
      <w:r w:rsidRPr="00DD636C">
        <w:rPr>
          <w:lang w:val="en-US" w:eastAsia="sq-AL"/>
        </w:rPr>
        <w:t xml:space="preserve"> N</w:t>
      </w:r>
      <w:r w:rsidR="00230699" w:rsidRPr="00DD636C">
        <w:rPr>
          <w:lang w:val="en-US" w:eastAsia="sq-AL"/>
        </w:rPr>
        <w:t>o</w:t>
      </w:r>
      <w:r w:rsidRPr="00DD636C">
        <w:rPr>
          <w:lang w:val="en-US" w:eastAsia="sq-AL"/>
        </w:rPr>
        <w:t>.71 "</w:t>
      </w:r>
      <w:r w:rsidR="00230699" w:rsidRPr="00DD636C">
        <w:rPr>
          <w:lang w:val="en-US" w:eastAsia="sq-AL"/>
        </w:rPr>
        <w:t xml:space="preserve">On liquidity risk management” approved by the Supervisory Council Decision </w:t>
      </w:r>
      <w:r w:rsidRPr="00DD636C">
        <w:rPr>
          <w:bCs/>
          <w:lang w:val="en-US" w:eastAsia="sq-AL"/>
        </w:rPr>
        <w:t>N</w:t>
      </w:r>
      <w:r w:rsidR="00230699" w:rsidRPr="00DD636C">
        <w:rPr>
          <w:bCs/>
          <w:lang w:val="en-US" w:eastAsia="sq-AL"/>
        </w:rPr>
        <w:t>o</w:t>
      </w:r>
      <w:r w:rsidRPr="00DD636C">
        <w:rPr>
          <w:bCs/>
          <w:lang w:val="en-US" w:eastAsia="sq-AL"/>
        </w:rPr>
        <w:t>. 71 dat</w:t>
      </w:r>
      <w:r w:rsidR="00230699" w:rsidRPr="00DD636C">
        <w:rPr>
          <w:bCs/>
          <w:lang w:val="en-US" w:eastAsia="sq-AL"/>
        </w:rPr>
        <w:t>ed</w:t>
      </w:r>
      <w:r w:rsidRPr="00DD636C">
        <w:rPr>
          <w:bCs/>
          <w:lang w:val="en-US" w:eastAsia="sq-AL"/>
        </w:rPr>
        <w:t xml:space="preserve"> 14.10.2009</w:t>
      </w:r>
      <w:r w:rsidR="00230699" w:rsidRPr="00DD636C">
        <w:rPr>
          <w:bCs/>
          <w:lang w:val="en-US" w:eastAsia="sq-AL"/>
        </w:rPr>
        <w:t>, as amended</w:t>
      </w:r>
      <w:r w:rsidR="00AC5983" w:rsidRPr="00DD636C">
        <w:rPr>
          <w:bCs/>
          <w:lang w:val="en-US" w:eastAsia="sq-AL"/>
        </w:rPr>
        <w:t>.</w:t>
      </w:r>
    </w:p>
    <w:p w:rsidR="005C6D81" w:rsidRPr="00DD636C" w:rsidRDefault="005C6D81" w:rsidP="00A515D0">
      <w:pPr>
        <w:pStyle w:val="ListParagraph1"/>
        <w:spacing w:line="276" w:lineRule="auto"/>
        <w:ind w:right="-91"/>
        <w:jc w:val="both"/>
        <w:rPr>
          <w:color w:val="0070C0"/>
          <w:lang w:val="en-US"/>
        </w:rPr>
      </w:pPr>
    </w:p>
    <w:sectPr w:rsidR="005C6D81" w:rsidRPr="00DD636C" w:rsidSect="00933D4F">
      <w:pgSz w:w="16838" w:h="11906" w:orient="landscape"/>
      <w:pgMar w:top="1411" w:right="1411" w:bottom="1411" w:left="1411" w:header="706" w:footer="706"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D363B" w15:done="0"/>
  <w15:commentEx w15:paraId="60325AC8" w15:done="0"/>
  <w15:commentEx w15:paraId="330D9D2F" w15:done="0"/>
  <w15:commentEx w15:paraId="2C53DE7B" w15:done="0"/>
  <w15:commentEx w15:paraId="288AD653" w15:done="0"/>
  <w15:commentEx w15:paraId="668EF7A6" w15:done="0"/>
  <w15:commentEx w15:paraId="15BF9810" w15:done="0"/>
  <w15:commentEx w15:paraId="65D39BCB" w15:paraIdParent="15BF9810" w15:done="0"/>
  <w15:commentEx w15:paraId="29AFBEBB" w15:done="0"/>
  <w15:commentEx w15:paraId="6074D1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9E0" w:rsidRDefault="00F859E0">
      <w:r>
        <w:separator/>
      </w:r>
    </w:p>
  </w:endnote>
  <w:endnote w:type="continuationSeparator" w:id="0">
    <w:p w:rsidR="00F859E0" w:rsidRDefault="00F8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8B4" w:rsidRDefault="008D58B4" w:rsidP="00011F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58B4" w:rsidRDefault="008D58B4" w:rsidP="00DC529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8B4" w:rsidRDefault="008D58B4">
    <w:pPr>
      <w:pStyle w:val="Footer"/>
      <w:jc w:val="right"/>
    </w:pPr>
    <w:r>
      <w:fldChar w:fldCharType="begin"/>
    </w:r>
    <w:r>
      <w:instrText xml:space="preserve"> PAGE   \* MERGEFORMAT </w:instrText>
    </w:r>
    <w:r>
      <w:fldChar w:fldCharType="separate"/>
    </w:r>
    <w:r w:rsidR="00541F70">
      <w:rPr>
        <w:noProof/>
      </w:rPr>
      <w:t>37</w:t>
    </w:r>
    <w:r>
      <w:rPr>
        <w:noProof/>
      </w:rPr>
      <w:fldChar w:fldCharType="end"/>
    </w:r>
  </w:p>
  <w:p w:rsidR="008D58B4" w:rsidRDefault="008D58B4" w:rsidP="00DC52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9E0" w:rsidRDefault="00F859E0">
      <w:r>
        <w:separator/>
      </w:r>
    </w:p>
  </w:footnote>
  <w:footnote w:type="continuationSeparator" w:id="0">
    <w:p w:rsidR="00F859E0" w:rsidRDefault="00F859E0">
      <w:r>
        <w:continuationSeparator/>
      </w:r>
    </w:p>
  </w:footnote>
  <w:footnote w:id="1">
    <w:p w:rsidR="008D58B4" w:rsidRPr="00907B78" w:rsidRDefault="008D58B4" w:rsidP="00326D17">
      <w:pPr>
        <w:pStyle w:val="FootnoteText"/>
        <w:rPr>
          <w:lang w:val="en-US"/>
        </w:rPr>
      </w:pPr>
      <w:r>
        <w:rPr>
          <w:rStyle w:val="FootnoteReference"/>
        </w:rPr>
        <w:footnoteRef/>
      </w:r>
      <w:r>
        <w:t xml:space="preserve"> Decision of the </w:t>
      </w:r>
      <w:r>
        <w:rPr>
          <w:lang w:val="en-US"/>
        </w:rPr>
        <w:t>Council of Ministers No.404, dated 13.05.2015 “</w:t>
      </w:r>
      <w:r w:rsidRPr="00BF6F17">
        <w:rPr>
          <w:i/>
          <w:lang w:val="en-US"/>
        </w:rPr>
        <w:t>On the Approval of the National Plan for European Integration 2015-2020</w:t>
      </w:r>
      <w:r>
        <w:rPr>
          <w:lang w:val="en-US"/>
        </w:rPr>
        <w:t xml:space="preserve">”. </w:t>
      </w:r>
    </w:p>
  </w:footnote>
  <w:footnote w:id="2">
    <w:p w:rsidR="008D58B4" w:rsidRPr="007405A9" w:rsidRDefault="008D58B4" w:rsidP="00326D17">
      <w:pPr>
        <w:pStyle w:val="FootnoteText"/>
        <w:rPr>
          <w:sz w:val="18"/>
          <w:szCs w:val="18"/>
        </w:rPr>
      </w:pPr>
      <w:r w:rsidRPr="007405A9">
        <w:rPr>
          <w:rStyle w:val="FootnoteReference"/>
          <w:rFonts w:eastAsia="Calibri"/>
        </w:rPr>
        <w:footnoteRef/>
      </w:r>
      <w:r w:rsidRPr="007405A9">
        <w:rPr>
          <w:sz w:val="18"/>
          <w:szCs w:val="18"/>
        </w:rPr>
        <w:t xml:space="preserve"> </w:t>
      </w:r>
      <w:r w:rsidRPr="007405A9">
        <w:rPr>
          <w:bCs/>
          <w:sz w:val="18"/>
          <w:szCs w:val="18"/>
          <w:lang w:bidi="en-GB"/>
        </w:rPr>
        <w:t>EBA GL 2015-02 “On the minimum list of qualitative and quantitative recovery plan indicators”.</w:t>
      </w:r>
    </w:p>
  </w:footnote>
  <w:footnote w:id="3">
    <w:p w:rsidR="008D58B4" w:rsidRPr="007405A9" w:rsidRDefault="008D58B4" w:rsidP="00326D17">
      <w:pPr>
        <w:pStyle w:val="FootnoteText"/>
        <w:rPr>
          <w:sz w:val="18"/>
          <w:szCs w:val="18"/>
        </w:rPr>
      </w:pPr>
      <w:r w:rsidRPr="007405A9">
        <w:rPr>
          <w:rStyle w:val="FootnoteReference"/>
          <w:rFonts w:eastAsia="Calibri"/>
        </w:rPr>
        <w:footnoteRef/>
      </w:r>
      <w:r w:rsidRPr="007405A9">
        <w:rPr>
          <w:sz w:val="18"/>
          <w:szCs w:val="18"/>
        </w:rPr>
        <w:t xml:space="preserve"> </w:t>
      </w:r>
      <w:r w:rsidRPr="007405A9">
        <w:rPr>
          <w:bCs/>
          <w:sz w:val="18"/>
          <w:szCs w:val="18"/>
          <w:lang w:bidi="en-GB"/>
        </w:rPr>
        <w:t>EBA GL 2014-06 “On the range of scenarios to be used in recovery plans”.</w:t>
      </w:r>
    </w:p>
  </w:footnote>
  <w:footnote w:id="4">
    <w:p w:rsidR="008D58B4" w:rsidRPr="007405A9" w:rsidRDefault="008D58B4" w:rsidP="00326D17">
      <w:pPr>
        <w:pStyle w:val="FootnoteText"/>
        <w:rPr>
          <w:sz w:val="18"/>
          <w:szCs w:val="18"/>
        </w:rPr>
      </w:pPr>
      <w:r w:rsidRPr="007405A9">
        <w:rPr>
          <w:rStyle w:val="FootnoteReference"/>
          <w:rFonts w:eastAsia="Calibri"/>
        </w:rPr>
        <w:footnoteRef/>
      </w:r>
      <w:r w:rsidRPr="007405A9">
        <w:rPr>
          <w:sz w:val="18"/>
          <w:szCs w:val="18"/>
        </w:rPr>
        <w:t xml:space="preserve"> On access to the activity of credit institutions and the prudential supervision of credit institutions and investment firms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50872E"/>
    <w:lvl w:ilvl="0">
      <w:start w:val="1"/>
      <w:numFmt w:val="decimal"/>
      <w:pStyle w:val="NormalIndent2"/>
      <w:lvlText w:val="%1."/>
      <w:legacy w:legacy="1" w:legacySpace="120" w:legacyIndent="482"/>
      <w:lvlJc w:val="left"/>
      <w:pPr>
        <w:ind w:left="482" w:hanging="482"/>
      </w:pPr>
    </w:lvl>
    <w:lvl w:ilvl="1">
      <w:start w:val="1"/>
      <w:numFmt w:val="decimal"/>
      <w:pStyle w:val="Heading2"/>
      <w:lvlText w:val="%1.%2."/>
      <w:legacy w:legacy="1" w:legacySpace="120" w:legacyIndent="238"/>
      <w:lvlJc w:val="left"/>
      <w:pPr>
        <w:ind w:left="238" w:hanging="238"/>
      </w:pPr>
    </w:lvl>
    <w:lvl w:ilvl="2">
      <w:numFmt w:val="none"/>
      <w:pStyle w:val="Heading3"/>
      <w:lvlText w:val=""/>
      <w:lvlJc w:val="left"/>
      <w:pPr>
        <w:tabs>
          <w:tab w:val="num" w:pos="360"/>
        </w:tabs>
      </w:pPr>
    </w:lvl>
    <w:lvl w:ilvl="3">
      <w:numFmt w:val="none"/>
      <w:pStyle w:val="Heading4"/>
      <w:lvlText w:val=""/>
      <w:lvlJc w:val="left"/>
      <w:pPr>
        <w:tabs>
          <w:tab w:val="num" w:pos="360"/>
        </w:tabs>
      </w:pPr>
    </w:lvl>
    <w:lvl w:ilvl="4">
      <w:start w:val="1"/>
      <w:numFmt w:val="decimal"/>
      <w:pStyle w:val="Heading5"/>
      <w:lvlText w:val="%1.%2.%3.%4.%5"/>
      <w:legacy w:legacy="1" w:legacySpace="120" w:legacyIndent="360"/>
      <w:lvlJc w:val="left"/>
    </w:lvl>
    <w:lvl w:ilvl="5">
      <w:start w:val="1"/>
      <w:numFmt w:val="decimal"/>
      <w:pStyle w:val="Heading6"/>
      <w:lvlText w:val="%1.%2.%3.%4.%5.%6"/>
      <w:legacy w:legacy="1" w:legacySpace="120" w:legacyIndent="360"/>
      <w:lvlJc w:val="left"/>
    </w:lvl>
    <w:lvl w:ilvl="6">
      <w:start w:val="1"/>
      <w:numFmt w:val="decimal"/>
      <w:pStyle w:val="Heading7"/>
      <w:lvlText w:val="%1.%2.%3.%4.%5.%6.%7"/>
      <w:legacy w:legacy="1" w:legacySpace="120" w:legacyIndent="360"/>
      <w:lvlJc w:val="left"/>
    </w:lvl>
    <w:lvl w:ilvl="7">
      <w:start w:val="1"/>
      <w:numFmt w:val="decimal"/>
      <w:pStyle w:val="Heading8"/>
      <w:lvlText w:val="%1.%2.%3.%4.%5.%6.%7.%8"/>
      <w:legacy w:legacy="1" w:legacySpace="120" w:legacyIndent="360"/>
      <w:lvlJc w:val="left"/>
    </w:lvl>
    <w:lvl w:ilvl="8">
      <w:start w:val="1"/>
      <w:numFmt w:val="decimal"/>
      <w:lvlText w:val="%1.%2.%3.%4.%5.%6.%7.%8.%9"/>
      <w:legacy w:legacy="1" w:legacySpace="120" w:legacyIndent="360"/>
      <w:lvlJc w:val="left"/>
    </w:lvl>
  </w:abstractNum>
  <w:abstractNum w:abstractNumId="1">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2">
    <w:nsid w:val="027D1969"/>
    <w:multiLevelType w:val="hybridMultilevel"/>
    <w:tmpl w:val="3046540E"/>
    <w:lvl w:ilvl="0" w:tplc="ED6494EE">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
    <w:nsid w:val="027E5218"/>
    <w:multiLevelType w:val="hybridMultilevel"/>
    <w:tmpl w:val="45BA42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F2627B"/>
    <w:multiLevelType w:val="hybridMultilevel"/>
    <w:tmpl w:val="D7AC5FB4"/>
    <w:lvl w:ilvl="0" w:tplc="1BFE1E40">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0AB158E4"/>
    <w:multiLevelType w:val="singleLevel"/>
    <w:tmpl w:val="EC4A5AEE"/>
    <w:lvl w:ilvl="0">
      <w:start w:val="1"/>
      <w:numFmt w:val="decimal"/>
      <w:lvlText w:val="%1."/>
      <w:legacy w:legacy="1" w:legacySpace="0" w:legacyIndent="283"/>
      <w:lvlJc w:val="left"/>
      <w:pPr>
        <w:ind w:left="283" w:hanging="283"/>
      </w:pPr>
    </w:lvl>
  </w:abstractNum>
  <w:abstractNum w:abstractNumId="6">
    <w:nsid w:val="10745D11"/>
    <w:multiLevelType w:val="hybridMultilevel"/>
    <w:tmpl w:val="1E4823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683542D"/>
    <w:multiLevelType w:val="hybridMultilevel"/>
    <w:tmpl w:val="0DEEDF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18F17DA0"/>
    <w:multiLevelType w:val="hybridMultilevel"/>
    <w:tmpl w:val="7EDE80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C366837"/>
    <w:multiLevelType w:val="hybridMultilevel"/>
    <w:tmpl w:val="8786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065FFF"/>
    <w:multiLevelType w:val="hybridMultilevel"/>
    <w:tmpl w:val="17CA127C"/>
    <w:lvl w:ilvl="0" w:tplc="5914BB34">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1">
    <w:nsid w:val="285914FB"/>
    <w:multiLevelType w:val="hybridMultilevel"/>
    <w:tmpl w:val="9580CBC0"/>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EEE1DA6">
      <w:numFmt w:val="bullet"/>
      <w:lvlText w:val="-"/>
      <w:lvlJc w:val="left"/>
      <w:pPr>
        <w:ind w:left="2160" w:hanging="360"/>
      </w:pPr>
      <w:rPr>
        <w:rFonts w:ascii="Times New Roman" w:eastAsia="Times New Roman" w:hAnsi="Times New Roman" w:cs="Times New Roman"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nsid w:val="31D45553"/>
    <w:multiLevelType w:val="hybridMultilevel"/>
    <w:tmpl w:val="32A06B88"/>
    <w:lvl w:ilvl="0" w:tplc="5914BB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E23FF6"/>
    <w:multiLevelType w:val="hybridMultilevel"/>
    <w:tmpl w:val="15F48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0C4EC9"/>
    <w:multiLevelType w:val="hybridMultilevel"/>
    <w:tmpl w:val="5AA4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A233F5"/>
    <w:multiLevelType w:val="hybridMultilevel"/>
    <w:tmpl w:val="EADE0304"/>
    <w:lvl w:ilvl="0" w:tplc="ED6494EE">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6">
    <w:nsid w:val="4C412430"/>
    <w:multiLevelType w:val="hybridMultilevel"/>
    <w:tmpl w:val="A5342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0F50940"/>
    <w:multiLevelType w:val="hybridMultilevel"/>
    <w:tmpl w:val="1F0EB960"/>
    <w:lvl w:ilvl="0" w:tplc="5914BB34">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8">
    <w:nsid w:val="5149168B"/>
    <w:multiLevelType w:val="hybridMultilevel"/>
    <w:tmpl w:val="2B04B1E6"/>
    <w:lvl w:ilvl="0" w:tplc="5914BB34">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9">
    <w:nsid w:val="536C24A0"/>
    <w:multiLevelType w:val="hybridMultilevel"/>
    <w:tmpl w:val="B6402E16"/>
    <w:lvl w:ilvl="0" w:tplc="041C0017">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0">
    <w:nsid w:val="58F20590"/>
    <w:multiLevelType w:val="hybridMultilevel"/>
    <w:tmpl w:val="04EACAD8"/>
    <w:lvl w:ilvl="0" w:tplc="5914BB34">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1">
    <w:nsid w:val="5BA7611B"/>
    <w:multiLevelType w:val="hybridMultilevel"/>
    <w:tmpl w:val="2E586122"/>
    <w:lvl w:ilvl="0" w:tplc="5914BB34">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5914BB34">
      <w:start w:val="1"/>
      <w:numFmt w:val="bullet"/>
      <w:lvlText w:val=""/>
      <w:lvlJc w:val="left"/>
      <w:pPr>
        <w:ind w:left="2160" w:hanging="360"/>
      </w:pPr>
      <w:rPr>
        <w:rFonts w:ascii="Symbol" w:hAnsi="Symbol"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2">
    <w:nsid w:val="5CEA40B1"/>
    <w:multiLevelType w:val="hybridMultilevel"/>
    <w:tmpl w:val="15EC5666"/>
    <w:lvl w:ilvl="0" w:tplc="5914BB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D3D2B3A"/>
    <w:multiLevelType w:val="hybridMultilevel"/>
    <w:tmpl w:val="FE1E6F8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DF84969"/>
    <w:multiLevelType w:val="singleLevel"/>
    <w:tmpl w:val="1E12021A"/>
    <w:lvl w:ilvl="0">
      <w:start w:val="1"/>
      <w:numFmt w:val="bullet"/>
      <w:lvlRestart w:val="0"/>
      <w:pStyle w:val="ListBullet"/>
      <w:lvlText w:val=""/>
      <w:lvlJc w:val="left"/>
      <w:pPr>
        <w:tabs>
          <w:tab w:val="num" w:pos="283"/>
        </w:tabs>
        <w:ind w:left="283" w:hanging="283"/>
      </w:pPr>
      <w:rPr>
        <w:rFonts w:ascii="Symbol" w:hAnsi="Symbol" w:hint="default"/>
      </w:rPr>
    </w:lvl>
  </w:abstractNum>
  <w:abstractNum w:abstractNumId="25">
    <w:nsid w:val="5FA47484"/>
    <w:multiLevelType w:val="hybridMultilevel"/>
    <w:tmpl w:val="65E0ABC0"/>
    <w:lvl w:ilvl="0" w:tplc="5914BB34">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6">
    <w:nsid w:val="5FF75DB6"/>
    <w:multiLevelType w:val="hybridMultilevel"/>
    <w:tmpl w:val="BAD896B4"/>
    <w:lvl w:ilvl="0" w:tplc="5914BB34">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7">
    <w:nsid w:val="610E2AAD"/>
    <w:multiLevelType w:val="hybridMultilevel"/>
    <w:tmpl w:val="F44C9FFA"/>
    <w:lvl w:ilvl="0" w:tplc="5914BB34">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8">
    <w:nsid w:val="654710FB"/>
    <w:multiLevelType w:val="hybridMultilevel"/>
    <w:tmpl w:val="3BC8CF4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9">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8B31C9"/>
    <w:multiLevelType w:val="hybridMultilevel"/>
    <w:tmpl w:val="37CE5C18"/>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1">
    <w:nsid w:val="6A5E5AA0"/>
    <w:multiLevelType w:val="hybridMultilevel"/>
    <w:tmpl w:val="F318629A"/>
    <w:lvl w:ilvl="0" w:tplc="DF0A42E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2">
    <w:nsid w:val="6C747D43"/>
    <w:multiLevelType w:val="hybridMultilevel"/>
    <w:tmpl w:val="0F64BB70"/>
    <w:lvl w:ilvl="0" w:tplc="08090001">
      <w:start w:val="1"/>
      <w:numFmt w:val="bullet"/>
      <w:lvlText w:val=""/>
      <w:lvlJc w:val="left"/>
      <w:pPr>
        <w:ind w:left="1143" w:hanging="360"/>
      </w:pPr>
      <w:rPr>
        <w:rFonts w:ascii="Symbol" w:hAnsi="Symbol" w:hint="default"/>
      </w:rPr>
    </w:lvl>
    <w:lvl w:ilvl="1" w:tplc="08090003">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33">
    <w:nsid w:val="785B1811"/>
    <w:multiLevelType w:val="multilevel"/>
    <w:tmpl w:val="DAD84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8940DA2"/>
    <w:multiLevelType w:val="hybridMultilevel"/>
    <w:tmpl w:val="403A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E40D7A"/>
    <w:multiLevelType w:val="hybridMultilevel"/>
    <w:tmpl w:val="6004F9E4"/>
    <w:lvl w:ilvl="0" w:tplc="041C0005">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6">
    <w:nsid w:val="7CEB1F36"/>
    <w:multiLevelType w:val="hybridMultilevel"/>
    <w:tmpl w:val="1310C4F8"/>
    <w:lvl w:ilvl="0" w:tplc="5914BB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3"/>
  </w:num>
  <w:num w:numId="4">
    <w:abstractNumId w:val="31"/>
  </w:num>
  <w:num w:numId="5">
    <w:abstractNumId w:val="1"/>
  </w:num>
  <w:num w:numId="6">
    <w:abstractNumId w:val="36"/>
  </w:num>
  <w:num w:numId="7">
    <w:abstractNumId w:val="5"/>
  </w:num>
  <w:num w:numId="8">
    <w:abstractNumId w:val="0"/>
  </w:num>
  <w:num w:numId="9">
    <w:abstractNumId w:val="24"/>
  </w:num>
  <w:num w:numId="10">
    <w:abstractNumId w:val="4"/>
  </w:num>
  <w:num w:numId="11">
    <w:abstractNumId w:val="28"/>
  </w:num>
  <w:num w:numId="12">
    <w:abstractNumId w:val="20"/>
  </w:num>
  <w:num w:numId="13">
    <w:abstractNumId w:val="23"/>
  </w:num>
  <w:num w:numId="14">
    <w:abstractNumId w:val="32"/>
  </w:num>
  <w:num w:numId="15">
    <w:abstractNumId w:val="30"/>
  </w:num>
  <w:num w:numId="16">
    <w:abstractNumId w:val="22"/>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7"/>
  </w:num>
  <w:num w:numId="20">
    <w:abstractNumId w:val="12"/>
  </w:num>
  <w:num w:numId="21">
    <w:abstractNumId w:val="16"/>
  </w:num>
  <w:num w:numId="22">
    <w:abstractNumId w:val="2"/>
  </w:num>
  <w:num w:numId="23">
    <w:abstractNumId w:val="15"/>
  </w:num>
  <w:num w:numId="24">
    <w:abstractNumId w:val="19"/>
  </w:num>
  <w:num w:numId="25">
    <w:abstractNumId w:val="29"/>
  </w:num>
  <w:num w:numId="26">
    <w:abstractNumId w:val="3"/>
  </w:num>
  <w:num w:numId="27">
    <w:abstractNumId w:val="8"/>
  </w:num>
  <w:num w:numId="28">
    <w:abstractNumId w:val="34"/>
  </w:num>
  <w:num w:numId="29">
    <w:abstractNumId w:val="6"/>
  </w:num>
  <w:num w:numId="30">
    <w:abstractNumId w:val="35"/>
  </w:num>
  <w:num w:numId="31">
    <w:abstractNumId w:val="18"/>
  </w:num>
  <w:num w:numId="32">
    <w:abstractNumId w:val="10"/>
  </w:num>
  <w:num w:numId="33">
    <w:abstractNumId w:val="25"/>
  </w:num>
  <w:num w:numId="34">
    <w:abstractNumId w:val="27"/>
  </w:num>
  <w:num w:numId="35">
    <w:abstractNumId w:val="21"/>
  </w:num>
  <w:num w:numId="36">
    <w:abstractNumId w:val="17"/>
  </w:num>
  <w:num w:numId="37">
    <w:abstractNumId w:val="2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moz Kolasi">
    <w15:presenceInfo w15:providerId="AD" w15:userId="S-1-5-21-1835080030-92430221-452798024-1021"/>
  </w15:person>
  <w15:person w15:author="HOROSZKO Ela (NEAR)">
    <w15:presenceInfo w15:providerId="None" w15:userId="HOROSZKO Ela (NEAR)"/>
  </w15:person>
  <w15:person w15:author="POPA Mihaela (NEAR)">
    <w15:presenceInfo w15:providerId="None" w15:userId="POPA Mihaela (NE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7701"/>
    <w:rsid w:val="0000014D"/>
    <w:rsid w:val="0000036E"/>
    <w:rsid w:val="00000991"/>
    <w:rsid w:val="000017BA"/>
    <w:rsid w:val="000017F1"/>
    <w:rsid w:val="00001A8B"/>
    <w:rsid w:val="00001E9D"/>
    <w:rsid w:val="0000207B"/>
    <w:rsid w:val="00002177"/>
    <w:rsid w:val="00003013"/>
    <w:rsid w:val="00003076"/>
    <w:rsid w:val="00003099"/>
    <w:rsid w:val="00003466"/>
    <w:rsid w:val="00003754"/>
    <w:rsid w:val="00003C14"/>
    <w:rsid w:val="0000407C"/>
    <w:rsid w:val="000040C1"/>
    <w:rsid w:val="00004773"/>
    <w:rsid w:val="0000528F"/>
    <w:rsid w:val="00005579"/>
    <w:rsid w:val="0000564D"/>
    <w:rsid w:val="00005F4E"/>
    <w:rsid w:val="00006643"/>
    <w:rsid w:val="00006A79"/>
    <w:rsid w:val="00006B41"/>
    <w:rsid w:val="00006BD3"/>
    <w:rsid w:val="0000763A"/>
    <w:rsid w:val="00007C53"/>
    <w:rsid w:val="00007D7A"/>
    <w:rsid w:val="00010101"/>
    <w:rsid w:val="0001076D"/>
    <w:rsid w:val="0001165E"/>
    <w:rsid w:val="00011AE2"/>
    <w:rsid w:val="00011BA6"/>
    <w:rsid w:val="00011C52"/>
    <w:rsid w:val="00011F01"/>
    <w:rsid w:val="00011F74"/>
    <w:rsid w:val="00012711"/>
    <w:rsid w:val="0001286B"/>
    <w:rsid w:val="00012CB1"/>
    <w:rsid w:val="00012D98"/>
    <w:rsid w:val="00013209"/>
    <w:rsid w:val="00013357"/>
    <w:rsid w:val="00013377"/>
    <w:rsid w:val="00013966"/>
    <w:rsid w:val="00014261"/>
    <w:rsid w:val="00014954"/>
    <w:rsid w:val="00014AC5"/>
    <w:rsid w:val="0001500A"/>
    <w:rsid w:val="000153DA"/>
    <w:rsid w:val="000156AB"/>
    <w:rsid w:val="00015DEC"/>
    <w:rsid w:val="000160C2"/>
    <w:rsid w:val="00016324"/>
    <w:rsid w:val="00016C1A"/>
    <w:rsid w:val="0002006D"/>
    <w:rsid w:val="00020353"/>
    <w:rsid w:val="0002089F"/>
    <w:rsid w:val="000208B8"/>
    <w:rsid w:val="00020D3C"/>
    <w:rsid w:val="000211B7"/>
    <w:rsid w:val="000215F9"/>
    <w:rsid w:val="00021A20"/>
    <w:rsid w:val="000220E1"/>
    <w:rsid w:val="00022346"/>
    <w:rsid w:val="000225AE"/>
    <w:rsid w:val="00022C8F"/>
    <w:rsid w:val="00023019"/>
    <w:rsid w:val="00023C30"/>
    <w:rsid w:val="00024095"/>
    <w:rsid w:val="0002413F"/>
    <w:rsid w:val="000242CF"/>
    <w:rsid w:val="00024471"/>
    <w:rsid w:val="000255EF"/>
    <w:rsid w:val="00025EB5"/>
    <w:rsid w:val="00026002"/>
    <w:rsid w:val="00026316"/>
    <w:rsid w:val="0002652A"/>
    <w:rsid w:val="00026640"/>
    <w:rsid w:val="00027489"/>
    <w:rsid w:val="00027594"/>
    <w:rsid w:val="00027ADE"/>
    <w:rsid w:val="00027B19"/>
    <w:rsid w:val="00027BEB"/>
    <w:rsid w:val="00027CC5"/>
    <w:rsid w:val="00027F8C"/>
    <w:rsid w:val="0003037B"/>
    <w:rsid w:val="000308BE"/>
    <w:rsid w:val="00030DFB"/>
    <w:rsid w:val="00031123"/>
    <w:rsid w:val="000314D3"/>
    <w:rsid w:val="000315F9"/>
    <w:rsid w:val="000319F6"/>
    <w:rsid w:val="00031DDD"/>
    <w:rsid w:val="00031FD2"/>
    <w:rsid w:val="00032524"/>
    <w:rsid w:val="00032536"/>
    <w:rsid w:val="00032545"/>
    <w:rsid w:val="00032652"/>
    <w:rsid w:val="000327B6"/>
    <w:rsid w:val="00032E03"/>
    <w:rsid w:val="00034235"/>
    <w:rsid w:val="00034471"/>
    <w:rsid w:val="00034498"/>
    <w:rsid w:val="000351DE"/>
    <w:rsid w:val="00035C10"/>
    <w:rsid w:val="00035DC5"/>
    <w:rsid w:val="00035E2E"/>
    <w:rsid w:val="00035F02"/>
    <w:rsid w:val="0003672C"/>
    <w:rsid w:val="000367F8"/>
    <w:rsid w:val="00036AB7"/>
    <w:rsid w:val="00036BAD"/>
    <w:rsid w:val="000374B2"/>
    <w:rsid w:val="00037A14"/>
    <w:rsid w:val="00037A41"/>
    <w:rsid w:val="00037C67"/>
    <w:rsid w:val="0004059B"/>
    <w:rsid w:val="00040D0F"/>
    <w:rsid w:val="00040FCA"/>
    <w:rsid w:val="00041363"/>
    <w:rsid w:val="0004150F"/>
    <w:rsid w:val="00041DCE"/>
    <w:rsid w:val="00042CF5"/>
    <w:rsid w:val="00043725"/>
    <w:rsid w:val="00043F42"/>
    <w:rsid w:val="00044648"/>
    <w:rsid w:val="000446D6"/>
    <w:rsid w:val="0004473E"/>
    <w:rsid w:val="00044AF3"/>
    <w:rsid w:val="00044CCF"/>
    <w:rsid w:val="000457A6"/>
    <w:rsid w:val="00045C07"/>
    <w:rsid w:val="00045FAA"/>
    <w:rsid w:val="00047330"/>
    <w:rsid w:val="0004787D"/>
    <w:rsid w:val="00050395"/>
    <w:rsid w:val="000506BC"/>
    <w:rsid w:val="0005077F"/>
    <w:rsid w:val="0005081C"/>
    <w:rsid w:val="00050AC9"/>
    <w:rsid w:val="0005132C"/>
    <w:rsid w:val="0005138E"/>
    <w:rsid w:val="000516EA"/>
    <w:rsid w:val="000519B3"/>
    <w:rsid w:val="00051FFC"/>
    <w:rsid w:val="00052C8E"/>
    <w:rsid w:val="000531DE"/>
    <w:rsid w:val="00053655"/>
    <w:rsid w:val="0005373F"/>
    <w:rsid w:val="00053A3C"/>
    <w:rsid w:val="00053CE8"/>
    <w:rsid w:val="00053CFB"/>
    <w:rsid w:val="0005433B"/>
    <w:rsid w:val="000545CC"/>
    <w:rsid w:val="000549B3"/>
    <w:rsid w:val="000551D5"/>
    <w:rsid w:val="00055577"/>
    <w:rsid w:val="000557E2"/>
    <w:rsid w:val="000558AE"/>
    <w:rsid w:val="00055A91"/>
    <w:rsid w:val="00055D3E"/>
    <w:rsid w:val="00055EAD"/>
    <w:rsid w:val="000565A8"/>
    <w:rsid w:val="000568ED"/>
    <w:rsid w:val="00056D6F"/>
    <w:rsid w:val="000573CF"/>
    <w:rsid w:val="000575E0"/>
    <w:rsid w:val="00057890"/>
    <w:rsid w:val="00057F75"/>
    <w:rsid w:val="0006044F"/>
    <w:rsid w:val="000606B2"/>
    <w:rsid w:val="00061031"/>
    <w:rsid w:val="0006140D"/>
    <w:rsid w:val="00061A2C"/>
    <w:rsid w:val="00061CA0"/>
    <w:rsid w:val="00061DA3"/>
    <w:rsid w:val="00061FD4"/>
    <w:rsid w:val="0006214A"/>
    <w:rsid w:val="0006232E"/>
    <w:rsid w:val="000625D7"/>
    <w:rsid w:val="0006290A"/>
    <w:rsid w:val="00062E95"/>
    <w:rsid w:val="00062F02"/>
    <w:rsid w:val="00063113"/>
    <w:rsid w:val="000631C7"/>
    <w:rsid w:val="00063A32"/>
    <w:rsid w:val="00064050"/>
    <w:rsid w:val="00064B48"/>
    <w:rsid w:val="00064B6E"/>
    <w:rsid w:val="00064F1A"/>
    <w:rsid w:val="0006506C"/>
    <w:rsid w:val="00065117"/>
    <w:rsid w:val="00065560"/>
    <w:rsid w:val="0006581B"/>
    <w:rsid w:val="00065821"/>
    <w:rsid w:val="00065E0D"/>
    <w:rsid w:val="00066071"/>
    <w:rsid w:val="0006607D"/>
    <w:rsid w:val="000664A0"/>
    <w:rsid w:val="00066589"/>
    <w:rsid w:val="00067C5F"/>
    <w:rsid w:val="00067D2C"/>
    <w:rsid w:val="00070418"/>
    <w:rsid w:val="00070A56"/>
    <w:rsid w:val="00070D08"/>
    <w:rsid w:val="00070F23"/>
    <w:rsid w:val="0007109C"/>
    <w:rsid w:val="0007184B"/>
    <w:rsid w:val="0007199A"/>
    <w:rsid w:val="00071D3A"/>
    <w:rsid w:val="00072223"/>
    <w:rsid w:val="000724B6"/>
    <w:rsid w:val="00072524"/>
    <w:rsid w:val="00072527"/>
    <w:rsid w:val="00072C8E"/>
    <w:rsid w:val="000740C3"/>
    <w:rsid w:val="0007449F"/>
    <w:rsid w:val="000750E8"/>
    <w:rsid w:val="000751C0"/>
    <w:rsid w:val="000753A0"/>
    <w:rsid w:val="000754E5"/>
    <w:rsid w:val="000759A3"/>
    <w:rsid w:val="00075B31"/>
    <w:rsid w:val="00076185"/>
    <w:rsid w:val="000768D8"/>
    <w:rsid w:val="00077260"/>
    <w:rsid w:val="00077FA8"/>
    <w:rsid w:val="000803F1"/>
    <w:rsid w:val="00080B4F"/>
    <w:rsid w:val="00080F66"/>
    <w:rsid w:val="0008118B"/>
    <w:rsid w:val="000812E2"/>
    <w:rsid w:val="00081617"/>
    <w:rsid w:val="00081878"/>
    <w:rsid w:val="000819C5"/>
    <w:rsid w:val="00081CE1"/>
    <w:rsid w:val="0008252C"/>
    <w:rsid w:val="00082AA6"/>
    <w:rsid w:val="00082AF1"/>
    <w:rsid w:val="00082F23"/>
    <w:rsid w:val="00083874"/>
    <w:rsid w:val="00083D9E"/>
    <w:rsid w:val="00084016"/>
    <w:rsid w:val="00084EA7"/>
    <w:rsid w:val="000858F4"/>
    <w:rsid w:val="0008611D"/>
    <w:rsid w:val="00086F46"/>
    <w:rsid w:val="00087584"/>
    <w:rsid w:val="00090472"/>
    <w:rsid w:val="00090AA1"/>
    <w:rsid w:val="00090BFB"/>
    <w:rsid w:val="00090C4C"/>
    <w:rsid w:val="00091302"/>
    <w:rsid w:val="0009130C"/>
    <w:rsid w:val="000918C1"/>
    <w:rsid w:val="00091AAE"/>
    <w:rsid w:val="00091B5D"/>
    <w:rsid w:val="00091D1D"/>
    <w:rsid w:val="0009205D"/>
    <w:rsid w:val="00092F7D"/>
    <w:rsid w:val="00092FEF"/>
    <w:rsid w:val="000932A7"/>
    <w:rsid w:val="000938DD"/>
    <w:rsid w:val="00093E13"/>
    <w:rsid w:val="00093F98"/>
    <w:rsid w:val="00093FF7"/>
    <w:rsid w:val="00094256"/>
    <w:rsid w:val="00094B07"/>
    <w:rsid w:val="000955EE"/>
    <w:rsid w:val="00095D68"/>
    <w:rsid w:val="000961C8"/>
    <w:rsid w:val="00096224"/>
    <w:rsid w:val="00097008"/>
    <w:rsid w:val="00097352"/>
    <w:rsid w:val="0009746B"/>
    <w:rsid w:val="0009776B"/>
    <w:rsid w:val="00097976"/>
    <w:rsid w:val="000A0163"/>
    <w:rsid w:val="000A03A6"/>
    <w:rsid w:val="000A05C9"/>
    <w:rsid w:val="000A06D1"/>
    <w:rsid w:val="000A0BA8"/>
    <w:rsid w:val="000A12B4"/>
    <w:rsid w:val="000A15D9"/>
    <w:rsid w:val="000A179C"/>
    <w:rsid w:val="000A1944"/>
    <w:rsid w:val="000A199F"/>
    <w:rsid w:val="000A1C56"/>
    <w:rsid w:val="000A26A6"/>
    <w:rsid w:val="000A27AB"/>
    <w:rsid w:val="000A27D1"/>
    <w:rsid w:val="000A2DB7"/>
    <w:rsid w:val="000A2E33"/>
    <w:rsid w:val="000A2FE2"/>
    <w:rsid w:val="000A31B5"/>
    <w:rsid w:val="000A3404"/>
    <w:rsid w:val="000A340B"/>
    <w:rsid w:val="000A3648"/>
    <w:rsid w:val="000A3A23"/>
    <w:rsid w:val="000A3A9C"/>
    <w:rsid w:val="000A4433"/>
    <w:rsid w:val="000A45FF"/>
    <w:rsid w:val="000A48ED"/>
    <w:rsid w:val="000A4F0B"/>
    <w:rsid w:val="000A5130"/>
    <w:rsid w:val="000A536A"/>
    <w:rsid w:val="000A571C"/>
    <w:rsid w:val="000A5802"/>
    <w:rsid w:val="000A645A"/>
    <w:rsid w:val="000A6883"/>
    <w:rsid w:val="000A6CB0"/>
    <w:rsid w:val="000A706A"/>
    <w:rsid w:val="000A7415"/>
    <w:rsid w:val="000A75DD"/>
    <w:rsid w:val="000A771F"/>
    <w:rsid w:val="000A79C6"/>
    <w:rsid w:val="000A7A0E"/>
    <w:rsid w:val="000A7D0B"/>
    <w:rsid w:val="000A7DCA"/>
    <w:rsid w:val="000B094B"/>
    <w:rsid w:val="000B103D"/>
    <w:rsid w:val="000B114E"/>
    <w:rsid w:val="000B183B"/>
    <w:rsid w:val="000B1A87"/>
    <w:rsid w:val="000B1A90"/>
    <w:rsid w:val="000B23DE"/>
    <w:rsid w:val="000B2F9C"/>
    <w:rsid w:val="000B37D9"/>
    <w:rsid w:val="000B3A74"/>
    <w:rsid w:val="000B4345"/>
    <w:rsid w:val="000B437D"/>
    <w:rsid w:val="000B495C"/>
    <w:rsid w:val="000B53C7"/>
    <w:rsid w:val="000B5DEB"/>
    <w:rsid w:val="000B614E"/>
    <w:rsid w:val="000B654D"/>
    <w:rsid w:val="000B6976"/>
    <w:rsid w:val="000B6EDD"/>
    <w:rsid w:val="000B7852"/>
    <w:rsid w:val="000C12AB"/>
    <w:rsid w:val="000C1480"/>
    <w:rsid w:val="000C148A"/>
    <w:rsid w:val="000C1915"/>
    <w:rsid w:val="000C1AA2"/>
    <w:rsid w:val="000C1BBB"/>
    <w:rsid w:val="000C21A1"/>
    <w:rsid w:val="000C257F"/>
    <w:rsid w:val="000C2C39"/>
    <w:rsid w:val="000C2C45"/>
    <w:rsid w:val="000C2C78"/>
    <w:rsid w:val="000C32A4"/>
    <w:rsid w:val="000C38D9"/>
    <w:rsid w:val="000C3921"/>
    <w:rsid w:val="000C40A9"/>
    <w:rsid w:val="000C41F2"/>
    <w:rsid w:val="000C4F0B"/>
    <w:rsid w:val="000C51DF"/>
    <w:rsid w:val="000C5574"/>
    <w:rsid w:val="000C5C02"/>
    <w:rsid w:val="000C5EBD"/>
    <w:rsid w:val="000C6093"/>
    <w:rsid w:val="000C60DF"/>
    <w:rsid w:val="000C69B4"/>
    <w:rsid w:val="000C6C6E"/>
    <w:rsid w:val="000C6F5C"/>
    <w:rsid w:val="000C7BD4"/>
    <w:rsid w:val="000C7CEC"/>
    <w:rsid w:val="000D020A"/>
    <w:rsid w:val="000D0715"/>
    <w:rsid w:val="000D0844"/>
    <w:rsid w:val="000D1C68"/>
    <w:rsid w:val="000D1D30"/>
    <w:rsid w:val="000D2397"/>
    <w:rsid w:val="000D2CE6"/>
    <w:rsid w:val="000D38A9"/>
    <w:rsid w:val="000D38B1"/>
    <w:rsid w:val="000D397F"/>
    <w:rsid w:val="000D39DE"/>
    <w:rsid w:val="000D3F46"/>
    <w:rsid w:val="000D3F87"/>
    <w:rsid w:val="000D40B1"/>
    <w:rsid w:val="000D493D"/>
    <w:rsid w:val="000D4A19"/>
    <w:rsid w:val="000D4E33"/>
    <w:rsid w:val="000D4EC5"/>
    <w:rsid w:val="000D58D0"/>
    <w:rsid w:val="000D5C09"/>
    <w:rsid w:val="000D5F69"/>
    <w:rsid w:val="000D77AD"/>
    <w:rsid w:val="000E0424"/>
    <w:rsid w:val="000E07C8"/>
    <w:rsid w:val="000E0849"/>
    <w:rsid w:val="000E096B"/>
    <w:rsid w:val="000E0B28"/>
    <w:rsid w:val="000E0C9C"/>
    <w:rsid w:val="000E0F72"/>
    <w:rsid w:val="000E14F0"/>
    <w:rsid w:val="000E153E"/>
    <w:rsid w:val="000E17E3"/>
    <w:rsid w:val="000E1B66"/>
    <w:rsid w:val="000E1E42"/>
    <w:rsid w:val="000E22C3"/>
    <w:rsid w:val="000E2984"/>
    <w:rsid w:val="000E2B2F"/>
    <w:rsid w:val="000E309E"/>
    <w:rsid w:val="000E31B1"/>
    <w:rsid w:val="000E3A8F"/>
    <w:rsid w:val="000E3F5C"/>
    <w:rsid w:val="000E4766"/>
    <w:rsid w:val="000E498E"/>
    <w:rsid w:val="000E4B05"/>
    <w:rsid w:val="000E552D"/>
    <w:rsid w:val="000E587D"/>
    <w:rsid w:val="000E590E"/>
    <w:rsid w:val="000E5EF5"/>
    <w:rsid w:val="000E6A3E"/>
    <w:rsid w:val="000E7912"/>
    <w:rsid w:val="000E7CEF"/>
    <w:rsid w:val="000E7E56"/>
    <w:rsid w:val="000F0430"/>
    <w:rsid w:val="000F0E68"/>
    <w:rsid w:val="000F1223"/>
    <w:rsid w:val="000F194F"/>
    <w:rsid w:val="000F1BEB"/>
    <w:rsid w:val="000F1E4F"/>
    <w:rsid w:val="000F2012"/>
    <w:rsid w:val="000F288D"/>
    <w:rsid w:val="000F2F38"/>
    <w:rsid w:val="000F43ED"/>
    <w:rsid w:val="000F5671"/>
    <w:rsid w:val="000F5BB2"/>
    <w:rsid w:val="000F5EB4"/>
    <w:rsid w:val="000F62BF"/>
    <w:rsid w:val="000F6435"/>
    <w:rsid w:val="000F697D"/>
    <w:rsid w:val="000F7B02"/>
    <w:rsid w:val="000F7EAF"/>
    <w:rsid w:val="0010011B"/>
    <w:rsid w:val="00100287"/>
    <w:rsid w:val="001004F7"/>
    <w:rsid w:val="00100D39"/>
    <w:rsid w:val="001011BA"/>
    <w:rsid w:val="00101200"/>
    <w:rsid w:val="00101B34"/>
    <w:rsid w:val="00101B9F"/>
    <w:rsid w:val="00101F32"/>
    <w:rsid w:val="00102141"/>
    <w:rsid w:val="00102367"/>
    <w:rsid w:val="00102518"/>
    <w:rsid w:val="00102ACE"/>
    <w:rsid w:val="00102BA9"/>
    <w:rsid w:val="00103270"/>
    <w:rsid w:val="001035D6"/>
    <w:rsid w:val="00103757"/>
    <w:rsid w:val="00103884"/>
    <w:rsid w:val="0010391D"/>
    <w:rsid w:val="00103EC0"/>
    <w:rsid w:val="0010445F"/>
    <w:rsid w:val="001047F9"/>
    <w:rsid w:val="00104B14"/>
    <w:rsid w:val="00105215"/>
    <w:rsid w:val="001052EA"/>
    <w:rsid w:val="001056E3"/>
    <w:rsid w:val="00105782"/>
    <w:rsid w:val="00106660"/>
    <w:rsid w:val="0010687E"/>
    <w:rsid w:val="00106B3F"/>
    <w:rsid w:val="00106CA3"/>
    <w:rsid w:val="00106E72"/>
    <w:rsid w:val="0010774A"/>
    <w:rsid w:val="00107E1E"/>
    <w:rsid w:val="001102D8"/>
    <w:rsid w:val="00110485"/>
    <w:rsid w:val="001104C2"/>
    <w:rsid w:val="0011095B"/>
    <w:rsid w:val="00110DE9"/>
    <w:rsid w:val="00111045"/>
    <w:rsid w:val="001110FB"/>
    <w:rsid w:val="00111257"/>
    <w:rsid w:val="00111CA6"/>
    <w:rsid w:val="00111D78"/>
    <w:rsid w:val="001121A2"/>
    <w:rsid w:val="00112E78"/>
    <w:rsid w:val="001132BE"/>
    <w:rsid w:val="001134BF"/>
    <w:rsid w:val="00113555"/>
    <w:rsid w:val="00113706"/>
    <w:rsid w:val="00113990"/>
    <w:rsid w:val="00113D41"/>
    <w:rsid w:val="00113FB9"/>
    <w:rsid w:val="00114523"/>
    <w:rsid w:val="0011453A"/>
    <w:rsid w:val="00114989"/>
    <w:rsid w:val="00114A10"/>
    <w:rsid w:val="00114A55"/>
    <w:rsid w:val="00114E8D"/>
    <w:rsid w:val="00115161"/>
    <w:rsid w:val="001152CF"/>
    <w:rsid w:val="00115335"/>
    <w:rsid w:val="0011545E"/>
    <w:rsid w:val="0011592B"/>
    <w:rsid w:val="00115E16"/>
    <w:rsid w:val="001173DD"/>
    <w:rsid w:val="001176AA"/>
    <w:rsid w:val="001176D7"/>
    <w:rsid w:val="00117734"/>
    <w:rsid w:val="0011778A"/>
    <w:rsid w:val="00117FDD"/>
    <w:rsid w:val="00120058"/>
    <w:rsid w:val="001206E4"/>
    <w:rsid w:val="001208D4"/>
    <w:rsid w:val="00120C71"/>
    <w:rsid w:val="00120E8C"/>
    <w:rsid w:val="00121087"/>
    <w:rsid w:val="00121100"/>
    <w:rsid w:val="00121456"/>
    <w:rsid w:val="00121962"/>
    <w:rsid w:val="001219C2"/>
    <w:rsid w:val="00121C1B"/>
    <w:rsid w:val="0012226B"/>
    <w:rsid w:val="00122344"/>
    <w:rsid w:val="001228F2"/>
    <w:rsid w:val="00122A4A"/>
    <w:rsid w:val="00122EE2"/>
    <w:rsid w:val="00123961"/>
    <w:rsid w:val="0012405E"/>
    <w:rsid w:val="00124091"/>
    <w:rsid w:val="0012416D"/>
    <w:rsid w:val="00124CB2"/>
    <w:rsid w:val="0012531D"/>
    <w:rsid w:val="00125519"/>
    <w:rsid w:val="00125E19"/>
    <w:rsid w:val="00125F72"/>
    <w:rsid w:val="00126375"/>
    <w:rsid w:val="001263D7"/>
    <w:rsid w:val="00126668"/>
    <w:rsid w:val="0012666A"/>
    <w:rsid w:val="00126680"/>
    <w:rsid w:val="00126C65"/>
    <w:rsid w:val="00126DFB"/>
    <w:rsid w:val="0012714B"/>
    <w:rsid w:val="001271FC"/>
    <w:rsid w:val="001279B1"/>
    <w:rsid w:val="001300B0"/>
    <w:rsid w:val="00130197"/>
    <w:rsid w:val="00130794"/>
    <w:rsid w:val="0013089C"/>
    <w:rsid w:val="00130DAC"/>
    <w:rsid w:val="00130EA1"/>
    <w:rsid w:val="00130F8F"/>
    <w:rsid w:val="0013169B"/>
    <w:rsid w:val="0013173B"/>
    <w:rsid w:val="001319BC"/>
    <w:rsid w:val="00131C9B"/>
    <w:rsid w:val="00131CD6"/>
    <w:rsid w:val="00131F50"/>
    <w:rsid w:val="001322A9"/>
    <w:rsid w:val="001324B0"/>
    <w:rsid w:val="00133ACD"/>
    <w:rsid w:val="00133B4C"/>
    <w:rsid w:val="0013475D"/>
    <w:rsid w:val="00134DBF"/>
    <w:rsid w:val="00135638"/>
    <w:rsid w:val="00135E0F"/>
    <w:rsid w:val="001360DD"/>
    <w:rsid w:val="00136B0E"/>
    <w:rsid w:val="00136E66"/>
    <w:rsid w:val="001379C2"/>
    <w:rsid w:val="00137B08"/>
    <w:rsid w:val="001402B8"/>
    <w:rsid w:val="001404C7"/>
    <w:rsid w:val="001408F1"/>
    <w:rsid w:val="00140CB0"/>
    <w:rsid w:val="00140D30"/>
    <w:rsid w:val="00140D6D"/>
    <w:rsid w:val="00140E5E"/>
    <w:rsid w:val="0014107A"/>
    <w:rsid w:val="00141834"/>
    <w:rsid w:val="00141FA0"/>
    <w:rsid w:val="001420BC"/>
    <w:rsid w:val="00142B68"/>
    <w:rsid w:val="00142B6D"/>
    <w:rsid w:val="00142B82"/>
    <w:rsid w:val="00142C4F"/>
    <w:rsid w:val="00143784"/>
    <w:rsid w:val="00143D39"/>
    <w:rsid w:val="00143DF6"/>
    <w:rsid w:val="00143E74"/>
    <w:rsid w:val="00144089"/>
    <w:rsid w:val="00144876"/>
    <w:rsid w:val="00144AF7"/>
    <w:rsid w:val="001457AA"/>
    <w:rsid w:val="00145A52"/>
    <w:rsid w:val="00145D27"/>
    <w:rsid w:val="00145ECB"/>
    <w:rsid w:val="00145F7E"/>
    <w:rsid w:val="001461B0"/>
    <w:rsid w:val="001466DF"/>
    <w:rsid w:val="00147629"/>
    <w:rsid w:val="00147835"/>
    <w:rsid w:val="0014786A"/>
    <w:rsid w:val="00147D16"/>
    <w:rsid w:val="00147D81"/>
    <w:rsid w:val="001502E5"/>
    <w:rsid w:val="001505D7"/>
    <w:rsid w:val="00150D42"/>
    <w:rsid w:val="001510D7"/>
    <w:rsid w:val="001511F3"/>
    <w:rsid w:val="0015170E"/>
    <w:rsid w:val="001525A3"/>
    <w:rsid w:val="00152707"/>
    <w:rsid w:val="00152A45"/>
    <w:rsid w:val="00152B60"/>
    <w:rsid w:val="00152DF1"/>
    <w:rsid w:val="00153087"/>
    <w:rsid w:val="0015393A"/>
    <w:rsid w:val="00154705"/>
    <w:rsid w:val="00155830"/>
    <w:rsid w:val="00155B10"/>
    <w:rsid w:val="00155EAA"/>
    <w:rsid w:val="00156112"/>
    <w:rsid w:val="001574E9"/>
    <w:rsid w:val="00157664"/>
    <w:rsid w:val="0015792F"/>
    <w:rsid w:val="00157BC3"/>
    <w:rsid w:val="00157F14"/>
    <w:rsid w:val="00160082"/>
    <w:rsid w:val="00160282"/>
    <w:rsid w:val="001603F0"/>
    <w:rsid w:val="00160639"/>
    <w:rsid w:val="001607A5"/>
    <w:rsid w:val="00160C4A"/>
    <w:rsid w:val="00161032"/>
    <w:rsid w:val="001618BC"/>
    <w:rsid w:val="0016195B"/>
    <w:rsid w:val="00161BA8"/>
    <w:rsid w:val="00161E84"/>
    <w:rsid w:val="00162095"/>
    <w:rsid w:val="00162217"/>
    <w:rsid w:val="00163960"/>
    <w:rsid w:val="001644F8"/>
    <w:rsid w:val="00164502"/>
    <w:rsid w:val="001648C2"/>
    <w:rsid w:val="00165146"/>
    <w:rsid w:val="001651ED"/>
    <w:rsid w:val="00165301"/>
    <w:rsid w:val="00165528"/>
    <w:rsid w:val="00165DF2"/>
    <w:rsid w:val="00165DF8"/>
    <w:rsid w:val="0016602A"/>
    <w:rsid w:val="00166A9D"/>
    <w:rsid w:val="00166FD1"/>
    <w:rsid w:val="0016722D"/>
    <w:rsid w:val="00167684"/>
    <w:rsid w:val="001700AD"/>
    <w:rsid w:val="001700C5"/>
    <w:rsid w:val="00170115"/>
    <w:rsid w:val="00170EF3"/>
    <w:rsid w:val="001715FE"/>
    <w:rsid w:val="00171974"/>
    <w:rsid w:val="001727A1"/>
    <w:rsid w:val="001728CA"/>
    <w:rsid w:val="0017383C"/>
    <w:rsid w:val="001738AA"/>
    <w:rsid w:val="00173CEC"/>
    <w:rsid w:val="001740E9"/>
    <w:rsid w:val="00174295"/>
    <w:rsid w:val="0017476F"/>
    <w:rsid w:val="0017482A"/>
    <w:rsid w:val="0017487B"/>
    <w:rsid w:val="00174B37"/>
    <w:rsid w:val="00174B68"/>
    <w:rsid w:val="00174F1C"/>
    <w:rsid w:val="00175626"/>
    <w:rsid w:val="00175DC1"/>
    <w:rsid w:val="00176616"/>
    <w:rsid w:val="00176D46"/>
    <w:rsid w:val="00176EAE"/>
    <w:rsid w:val="0017701B"/>
    <w:rsid w:val="001771FD"/>
    <w:rsid w:val="00177848"/>
    <w:rsid w:val="00180616"/>
    <w:rsid w:val="0018074E"/>
    <w:rsid w:val="00180D0B"/>
    <w:rsid w:val="00181042"/>
    <w:rsid w:val="00181417"/>
    <w:rsid w:val="001816A1"/>
    <w:rsid w:val="00181961"/>
    <w:rsid w:val="001819E3"/>
    <w:rsid w:val="001820A6"/>
    <w:rsid w:val="00182134"/>
    <w:rsid w:val="00182C1A"/>
    <w:rsid w:val="00183040"/>
    <w:rsid w:val="00183709"/>
    <w:rsid w:val="0018372D"/>
    <w:rsid w:val="00183B37"/>
    <w:rsid w:val="00184183"/>
    <w:rsid w:val="001843BA"/>
    <w:rsid w:val="00184409"/>
    <w:rsid w:val="0018528D"/>
    <w:rsid w:val="00185493"/>
    <w:rsid w:val="001859B6"/>
    <w:rsid w:val="00185B11"/>
    <w:rsid w:val="00186060"/>
    <w:rsid w:val="001863F1"/>
    <w:rsid w:val="001867CC"/>
    <w:rsid w:val="00186971"/>
    <w:rsid w:val="00186D32"/>
    <w:rsid w:val="0018709E"/>
    <w:rsid w:val="001872B0"/>
    <w:rsid w:val="00187531"/>
    <w:rsid w:val="00187CFF"/>
    <w:rsid w:val="00187D02"/>
    <w:rsid w:val="00190220"/>
    <w:rsid w:val="00190873"/>
    <w:rsid w:val="001918AA"/>
    <w:rsid w:val="001918EE"/>
    <w:rsid w:val="00191B6E"/>
    <w:rsid w:val="00191D3D"/>
    <w:rsid w:val="00191D54"/>
    <w:rsid w:val="001928E9"/>
    <w:rsid w:val="00192FD3"/>
    <w:rsid w:val="001939F9"/>
    <w:rsid w:val="00193CCF"/>
    <w:rsid w:val="00193D81"/>
    <w:rsid w:val="00194161"/>
    <w:rsid w:val="00194346"/>
    <w:rsid w:val="00194A52"/>
    <w:rsid w:val="00194BDB"/>
    <w:rsid w:val="00194BDC"/>
    <w:rsid w:val="00194C68"/>
    <w:rsid w:val="00195551"/>
    <w:rsid w:val="00195886"/>
    <w:rsid w:val="00195931"/>
    <w:rsid w:val="00195BFE"/>
    <w:rsid w:val="001962DA"/>
    <w:rsid w:val="0019697F"/>
    <w:rsid w:val="0019699A"/>
    <w:rsid w:val="00196B6D"/>
    <w:rsid w:val="00196D0F"/>
    <w:rsid w:val="00196DEB"/>
    <w:rsid w:val="0019779A"/>
    <w:rsid w:val="001A01F5"/>
    <w:rsid w:val="001A0592"/>
    <w:rsid w:val="001A05B3"/>
    <w:rsid w:val="001A08AD"/>
    <w:rsid w:val="001A0DFA"/>
    <w:rsid w:val="001A11CF"/>
    <w:rsid w:val="001A14A0"/>
    <w:rsid w:val="001A1587"/>
    <w:rsid w:val="001A16FE"/>
    <w:rsid w:val="001A1C7D"/>
    <w:rsid w:val="001A2546"/>
    <w:rsid w:val="001A2559"/>
    <w:rsid w:val="001A2B93"/>
    <w:rsid w:val="001A3E4B"/>
    <w:rsid w:val="001A4794"/>
    <w:rsid w:val="001A4B30"/>
    <w:rsid w:val="001A4C3D"/>
    <w:rsid w:val="001A52F3"/>
    <w:rsid w:val="001A5543"/>
    <w:rsid w:val="001A5A49"/>
    <w:rsid w:val="001A5DF4"/>
    <w:rsid w:val="001A6137"/>
    <w:rsid w:val="001A62BF"/>
    <w:rsid w:val="001A6622"/>
    <w:rsid w:val="001A6FCE"/>
    <w:rsid w:val="001A752B"/>
    <w:rsid w:val="001A783E"/>
    <w:rsid w:val="001A7A5C"/>
    <w:rsid w:val="001A7BBE"/>
    <w:rsid w:val="001B001C"/>
    <w:rsid w:val="001B00B0"/>
    <w:rsid w:val="001B0251"/>
    <w:rsid w:val="001B0376"/>
    <w:rsid w:val="001B087B"/>
    <w:rsid w:val="001B09E3"/>
    <w:rsid w:val="001B0A3D"/>
    <w:rsid w:val="001B0BFF"/>
    <w:rsid w:val="001B0D72"/>
    <w:rsid w:val="001B0F6C"/>
    <w:rsid w:val="001B0FC9"/>
    <w:rsid w:val="001B171F"/>
    <w:rsid w:val="001B1A85"/>
    <w:rsid w:val="001B2161"/>
    <w:rsid w:val="001B2661"/>
    <w:rsid w:val="001B2A23"/>
    <w:rsid w:val="001B2EA5"/>
    <w:rsid w:val="001B33DE"/>
    <w:rsid w:val="001B3596"/>
    <w:rsid w:val="001B43A1"/>
    <w:rsid w:val="001B4597"/>
    <w:rsid w:val="001B4624"/>
    <w:rsid w:val="001B4BB6"/>
    <w:rsid w:val="001B4FF1"/>
    <w:rsid w:val="001B552D"/>
    <w:rsid w:val="001B5566"/>
    <w:rsid w:val="001B617A"/>
    <w:rsid w:val="001B63DA"/>
    <w:rsid w:val="001B69F5"/>
    <w:rsid w:val="001B6DCF"/>
    <w:rsid w:val="001B7124"/>
    <w:rsid w:val="001B72D1"/>
    <w:rsid w:val="001B7327"/>
    <w:rsid w:val="001B7757"/>
    <w:rsid w:val="001B79C7"/>
    <w:rsid w:val="001C0CE1"/>
    <w:rsid w:val="001C0DA9"/>
    <w:rsid w:val="001C0F73"/>
    <w:rsid w:val="001C18E2"/>
    <w:rsid w:val="001C1CC6"/>
    <w:rsid w:val="001C22F9"/>
    <w:rsid w:val="001C26F2"/>
    <w:rsid w:val="001C2AB1"/>
    <w:rsid w:val="001C31A5"/>
    <w:rsid w:val="001C33E1"/>
    <w:rsid w:val="001C355B"/>
    <w:rsid w:val="001C35AE"/>
    <w:rsid w:val="001C3740"/>
    <w:rsid w:val="001C3D7C"/>
    <w:rsid w:val="001C3E41"/>
    <w:rsid w:val="001C4F1D"/>
    <w:rsid w:val="001C54A6"/>
    <w:rsid w:val="001C5882"/>
    <w:rsid w:val="001C5D88"/>
    <w:rsid w:val="001C5F9C"/>
    <w:rsid w:val="001C60EC"/>
    <w:rsid w:val="001C63CE"/>
    <w:rsid w:val="001C653E"/>
    <w:rsid w:val="001C65D6"/>
    <w:rsid w:val="001C6B20"/>
    <w:rsid w:val="001C7940"/>
    <w:rsid w:val="001C7BFE"/>
    <w:rsid w:val="001C7EC9"/>
    <w:rsid w:val="001D0156"/>
    <w:rsid w:val="001D01D6"/>
    <w:rsid w:val="001D0814"/>
    <w:rsid w:val="001D0CAE"/>
    <w:rsid w:val="001D1941"/>
    <w:rsid w:val="001D1F52"/>
    <w:rsid w:val="001D1FA2"/>
    <w:rsid w:val="001D21E9"/>
    <w:rsid w:val="001D262A"/>
    <w:rsid w:val="001D2B34"/>
    <w:rsid w:val="001D2CAE"/>
    <w:rsid w:val="001D3075"/>
    <w:rsid w:val="001D308D"/>
    <w:rsid w:val="001D31C8"/>
    <w:rsid w:val="001D348C"/>
    <w:rsid w:val="001D3A86"/>
    <w:rsid w:val="001D3DC1"/>
    <w:rsid w:val="001D40A3"/>
    <w:rsid w:val="001D41F6"/>
    <w:rsid w:val="001D480F"/>
    <w:rsid w:val="001D4C18"/>
    <w:rsid w:val="001D4D39"/>
    <w:rsid w:val="001D4F61"/>
    <w:rsid w:val="001D51C7"/>
    <w:rsid w:val="001D5740"/>
    <w:rsid w:val="001D58FA"/>
    <w:rsid w:val="001D5E03"/>
    <w:rsid w:val="001D6089"/>
    <w:rsid w:val="001D64ED"/>
    <w:rsid w:val="001D6946"/>
    <w:rsid w:val="001D6F40"/>
    <w:rsid w:val="001D728D"/>
    <w:rsid w:val="001D7746"/>
    <w:rsid w:val="001D7E81"/>
    <w:rsid w:val="001E050D"/>
    <w:rsid w:val="001E061D"/>
    <w:rsid w:val="001E188A"/>
    <w:rsid w:val="001E24E0"/>
    <w:rsid w:val="001E2A89"/>
    <w:rsid w:val="001E2B24"/>
    <w:rsid w:val="001E314F"/>
    <w:rsid w:val="001E3AD1"/>
    <w:rsid w:val="001E3CF3"/>
    <w:rsid w:val="001E4001"/>
    <w:rsid w:val="001E4183"/>
    <w:rsid w:val="001E42ED"/>
    <w:rsid w:val="001E4448"/>
    <w:rsid w:val="001E4711"/>
    <w:rsid w:val="001E4905"/>
    <w:rsid w:val="001E497C"/>
    <w:rsid w:val="001E5218"/>
    <w:rsid w:val="001E526B"/>
    <w:rsid w:val="001E544C"/>
    <w:rsid w:val="001E563F"/>
    <w:rsid w:val="001E62D0"/>
    <w:rsid w:val="001E674B"/>
    <w:rsid w:val="001E67D1"/>
    <w:rsid w:val="001E701C"/>
    <w:rsid w:val="001E7179"/>
    <w:rsid w:val="001E71A8"/>
    <w:rsid w:val="001E78FC"/>
    <w:rsid w:val="001E7FA5"/>
    <w:rsid w:val="001F04FC"/>
    <w:rsid w:val="001F1005"/>
    <w:rsid w:val="001F1A2A"/>
    <w:rsid w:val="001F1F41"/>
    <w:rsid w:val="001F2635"/>
    <w:rsid w:val="001F2D8F"/>
    <w:rsid w:val="001F30E0"/>
    <w:rsid w:val="001F3674"/>
    <w:rsid w:val="001F450D"/>
    <w:rsid w:val="001F46B8"/>
    <w:rsid w:val="001F4710"/>
    <w:rsid w:val="001F4BA3"/>
    <w:rsid w:val="001F4EB6"/>
    <w:rsid w:val="001F5255"/>
    <w:rsid w:val="001F545B"/>
    <w:rsid w:val="001F5B9A"/>
    <w:rsid w:val="001F5CD6"/>
    <w:rsid w:val="001F5D36"/>
    <w:rsid w:val="001F60E3"/>
    <w:rsid w:val="001F62CA"/>
    <w:rsid w:val="001F69F9"/>
    <w:rsid w:val="001F73EE"/>
    <w:rsid w:val="001F74D2"/>
    <w:rsid w:val="001F794D"/>
    <w:rsid w:val="001F7C4A"/>
    <w:rsid w:val="00200301"/>
    <w:rsid w:val="00200D45"/>
    <w:rsid w:val="00200FBB"/>
    <w:rsid w:val="0020181C"/>
    <w:rsid w:val="002019C2"/>
    <w:rsid w:val="00201D6B"/>
    <w:rsid w:val="00201F31"/>
    <w:rsid w:val="00201FB2"/>
    <w:rsid w:val="002022FF"/>
    <w:rsid w:val="002025D2"/>
    <w:rsid w:val="00202AE2"/>
    <w:rsid w:val="00202F9F"/>
    <w:rsid w:val="00203867"/>
    <w:rsid w:val="00203935"/>
    <w:rsid w:val="00203A26"/>
    <w:rsid w:val="002040FE"/>
    <w:rsid w:val="00204681"/>
    <w:rsid w:val="0020488C"/>
    <w:rsid w:val="00204C02"/>
    <w:rsid w:val="00204CF0"/>
    <w:rsid w:val="00204D47"/>
    <w:rsid w:val="00204F52"/>
    <w:rsid w:val="0020553D"/>
    <w:rsid w:val="002055A0"/>
    <w:rsid w:val="00205C3E"/>
    <w:rsid w:val="00205EB1"/>
    <w:rsid w:val="00205F38"/>
    <w:rsid w:val="00206F69"/>
    <w:rsid w:val="00207202"/>
    <w:rsid w:val="00207327"/>
    <w:rsid w:val="002075A5"/>
    <w:rsid w:val="0020772F"/>
    <w:rsid w:val="0020795B"/>
    <w:rsid w:val="00207993"/>
    <w:rsid w:val="00207AE9"/>
    <w:rsid w:val="00210054"/>
    <w:rsid w:val="002105AE"/>
    <w:rsid w:val="00210B10"/>
    <w:rsid w:val="00210BFC"/>
    <w:rsid w:val="00210EAA"/>
    <w:rsid w:val="00210F39"/>
    <w:rsid w:val="00211075"/>
    <w:rsid w:val="00212017"/>
    <w:rsid w:val="002121B7"/>
    <w:rsid w:val="002121EE"/>
    <w:rsid w:val="002122EE"/>
    <w:rsid w:val="002123D1"/>
    <w:rsid w:val="0021335B"/>
    <w:rsid w:val="00213B9E"/>
    <w:rsid w:val="00213C83"/>
    <w:rsid w:val="0021455C"/>
    <w:rsid w:val="002148AB"/>
    <w:rsid w:val="00214D0C"/>
    <w:rsid w:val="00214E4C"/>
    <w:rsid w:val="0021589F"/>
    <w:rsid w:val="00215FDF"/>
    <w:rsid w:val="00216605"/>
    <w:rsid w:val="00216FCE"/>
    <w:rsid w:val="00217268"/>
    <w:rsid w:val="00217C85"/>
    <w:rsid w:val="00220161"/>
    <w:rsid w:val="002201DF"/>
    <w:rsid w:val="00220306"/>
    <w:rsid w:val="00220AE5"/>
    <w:rsid w:val="00220F15"/>
    <w:rsid w:val="002216AF"/>
    <w:rsid w:val="002218C3"/>
    <w:rsid w:val="00221B32"/>
    <w:rsid w:val="00221F38"/>
    <w:rsid w:val="00221F70"/>
    <w:rsid w:val="00221FD6"/>
    <w:rsid w:val="002221A5"/>
    <w:rsid w:val="002225A1"/>
    <w:rsid w:val="00222A2D"/>
    <w:rsid w:val="00222A46"/>
    <w:rsid w:val="00223041"/>
    <w:rsid w:val="00223124"/>
    <w:rsid w:val="00223384"/>
    <w:rsid w:val="00224558"/>
    <w:rsid w:val="00224B62"/>
    <w:rsid w:val="00224FE9"/>
    <w:rsid w:val="002257F9"/>
    <w:rsid w:val="00226130"/>
    <w:rsid w:val="00226177"/>
    <w:rsid w:val="00226702"/>
    <w:rsid w:val="00226885"/>
    <w:rsid w:val="00226C07"/>
    <w:rsid w:val="00226C2B"/>
    <w:rsid w:val="00227C97"/>
    <w:rsid w:val="00227CBD"/>
    <w:rsid w:val="00227E00"/>
    <w:rsid w:val="00227E5B"/>
    <w:rsid w:val="00227E76"/>
    <w:rsid w:val="00230219"/>
    <w:rsid w:val="0023053E"/>
    <w:rsid w:val="00230699"/>
    <w:rsid w:val="0023089E"/>
    <w:rsid w:val="00230CFF"/>
    <w:rsid w:val="00230D2F"/>
    <w:rsid w:val="0023104E"/>
    <w:rsid w:val="0023172D"/>
    <w:rsid w:val="00231764"/>
    <w:rsid w:val="00231A47"/>
    <w:rsid w:val="00231C7A"/>
    <w:rsid w:val="00231D56"/>
    <w:rsid w:val="00232286"/>
    <w:rsid w:val="002325E7"/>
    <w:rsid w:val="002331A8"/>
    <w:rsid w:val="002336D7"/>
    <w:rsid w:val="002340B2"/>
    <w:rsid w:val="00234329"/>
    <w:rsid w:val="00234760"/>
    <w:rsid w:val="00234B93"/>
    <w:rsid w:val="00234EDC"/>
    <w:rsid w:val="002351D4"/>
    <w:rsid w:val="00235232"/>
    <w:rsid w:val="002354A6"/>
    <w:rsid w:val="002361A4"/>
    <w:rsid w:val="00236464"/>
    <w:rsid w:val="002364C7"/>
    <w:rsid w:val="002366B5"/>
    <w:rsid w:val="00236705"/>
    <w:rsid w:val="00236979"/>
    <w:rsid w:val="002372EC"/>
    <w:rsid w:val="00237469"/>
    <w:rsid w:val="00237B6E"/>
    <w:rsid w:val="00240689"/>
    <w:rsid w:val="0024198C"/>
    <w:rsid w:val="00242AB0"/>
    <w:rsid w:val="00243171"/>
    <w:rsid w:val="0024318F"/>
    <w:rsid w:val="002435A1"/>
    <w:rsid w:val="0024383F"/>
    <w:rsid w:val="002444D8"/>
    <w:rsid w:val="002449F2"/>
    <w:rsid w:val="00244AD3"/>
    <w:rsid w:val="00244B39"/>
    <w:rsid w:val="00244DE4"/>
    <w:rsid w:val="00245F1F"/>
    <w:rsid w:val="00245F50"/>
    <w:rsid w:val="0024625B"/>
    <w:rsid w:val="002468C3"/>
    <w:rsid w:val="0024693C"/>
    <w:rsid w:val="00246A16"/>
    <w:rsid w:val="00246B63"/>
    <w:rsid w:val="00246BCE"/>
    <w:rsid w:val="00246CCD"/>
    <w:rsid w:val="00246F33"/>
    <w:rsid w:val="00247325"/>
    <w:rsid w:val="00247B3E"/>
    <w:rsid w:val="00250098"/>
    <w:rsid w:val="00250780"/>
    <w:rsid w:val="002507BB"/>
    <w:rsid w:val="00251255"/>
    <w:rsid w:val="002516BC"/>
    <w:rsid w:val="00251877"/>
    <w:rsid w:val="00251B7A"/>
    <w:rsid w:val="00251B97"/>
    <w:rsid w:val="00251DA6"/>
    <w:rsid w:val="00251E64"/>
    <w:rsid w:val="00252A98"/>
    <w:rsid w:val="00253089"/>
    <w:rsid w:val="0025315F"/>
    <w:rsid w:val="00253868"/>
    <w:rsid w:val="00253918"/>
    <w:rsid w:val="0025404B"/>
    <w:rsid w:val="0025457A"/>
    <w:rsid w:val="00255115"/>
    <w:rsid w:val="00255207"/>
    <w:rsid w:val="00255495"/>
    <w:rsid w:val="00256200"/>
    <w:rsid w:val="00256473"/>
    <w:rsid w:val="00256A27"/>
    <w:rsid w:val="00256E9B"/>
    <w:rsid w:val="00257409"/>
    <w:rsid w:val="0025746B"/>
    <w:rsid w:val="00257760"/>
    <w:rsid w:val="00257956"/>
    <w:rsid w:val="00257957"/>
    <w:rsid w:val="00257B76"/>
    <w:rsid w:val="00257EAA"/>
    <w:rsid w:val="00260020"/>
    <w:rsid w:val="00260479"/>
    <w:rsid w:val="002607E7"/>
    <w:rsid w:val="00260A53"/>
    <w:rsid w:val="00260F16"/>
    <w:rsid w:val="002626F4"/>
    <w:rsid w:val="00262778"/>
    <w:rsid w:val="00262912"/>
    <w:rsid w:val="00262A1A"/>
    <w:rsid w:val="00262C79"/>
    <w:rsid w:val="00262EF8"/>
    <w:rsid w:val="00263852"/>
    <w:rsid w:val="00263AD8"/>
    <w:rsid w:val="00264035"/>
    <w:rsid w:val="00264185"/>
    <w:rsid w:val="0026486F"/>
    <w:rsid w:val="00264B47"/>
    <w:rsid w:val="00264B5C"/>
    <w:rsid w:val="00264B76"/>
    <w:rsid w:val="00264E0E"/>
    <w:rsid w:val="00264F02"/>
    <w:rsid w:val="00265C7C"/>
    <w:rsid w:val="00265CFF"/>
    <w:rsid w:val="00265E6D"/>
    <w:rsid w:val="00265EE4"/>
    <w:rsid w:val="002662CB"/>
    <w:rsid w:val="002664C9"/>
    <w:rsid w:val="00266930"/>
    <w:rsid w:val="00266B3D"/>
    <w:rsid w:val="00266B96"/>
    <w:rsid w:val="00266CF1"/>
    <w:rsid w:val="002672AE"/>
    <w:rsid w:val="00270756"/>
    <w:rsid w:val="0027157B"/>
    <w:rsid w:val="002716B2"/>
    <w:rsid w:val="002718EA"/>
    <w:rsid w:val="00271E75"/>
    <w:rsid w:val="002721BF"/>
    <w:rsid w:val="00272425"/>
    <w:rsid w:val="0027267C"/>
    <w:rsid w:val="0027271C"/>
    <w:rsid w:val="0027281A"/>
    <w:rsid w:val="00272858"/>
    <w:rsid w:val="00272D5E"/>
    <w:rsid w:val="0027399F"/>
    <w:rsid w:val="00273C27"/>
    <w:rsid w:val="002740A2"/>
    <w:rsid w:val="002740D5"/>
    <w:rsid w:val="002746C6"/>
    <w:rsid w:val="00274A85"/>
    <w:rsid w:val="00274A89"/>
    <w:rsid w:val="00274EF5"/>
    <w:rsid w:val="00275E45"/>
    <w:rsid w:val="00276071"/>
    <w:rsid w:val="002763B9"/>
    <w:rsid w:val="002764FB"/>
    <w:rsid w:val="00276561"/>
    <w:rsid w:val="00276BFF"/>
    <w:rsid w:val="00276CE5"/>
    <w:rsid w:val="00276DE6"/>
    <w:rsid w:val="00276EB5"/>
    <w:rsid w:val="00277284"/>
    <w:rsid w:val="0027751A"/>
    <w:rsid w:val="00277D6F"/>
    <w:rsid w:val="002806AE"/>
    <w:rsid w:val="00280E79"/>
    <w:rsid w:val="00280EEC"/>
    <w:rsid w:val="00281422"/>
    <w:rsid w:val="002817D6"/>
    <w:rsid w:val="00282113"/>
    <w:rsid w:val="0028212C"/>
    <w:rsid w:val="00282352"/>
    <w:rsid w:val="002826B0"/>
    <w:rsid w:val="00282839"/>
    <w:rsid w:val="00282C4C"/>
    <w:rsid w:val="00282E23"/>
    <w:rsid w:val="00282FD0"/>
    <w:rsid w:val="002838B5"/>
    <w:rsid w:val="00283C27"/>
    <w:rsid w:val="00284060"/>
    <w:rsid w:val="0028438E"/>
    <w:rsid w:val="002844F3"/>
    <w:rsid w:val="00284534"/>
    <w:rsid w:val="00284823"/>
    <w:rsid w:val="0028588D"/>
    <w:rsid w:val="00285C7D"/>
    <w:rsid w:val="0028647D"/>
    <w:rsid w:val="0028655D"/>
    <w:rsid w:val="00286F53"/>
    <w:rsid w:val="00287193"/>
    <w:rsid w:val="0028777E"/>
    <w:rsid w:val="0028780C"/>
    <w:rsid w:val="0028784C"/>
    <w:rsid w:val="00287AAC"/>
    <w:rsid w:val="00287B8A"/>
    <w:rsid w:val="00287BCA"/>
    <w:rsid w:val="00287DF8"/>
    <w:rsid w:val="00290433"/>
    <w:rsid w:val="002905DD"/>
    <w:rsid w:val="00290E04"/>
    <w:rsid w:val="00291278"/>
    <w:rsid w:val="0029135C"/>
    <w:rsid w:val="002914B6"/>
    <w:rsid w:val="00291615"/>
    <w:rsid w:val="0029232D"/>
    <w:rsid w:val="00292455"/>
    <w:rsid w:val="002924ED"/>
    <w:rsid w:val="00293032"/>
    <w:rsid w:val="002931C6"/>
    <w:rsid w:val="002935C7"/>
    <w:rsid w:val="00293C14"/>
    <w:rsid w:val="00294414"/>
    <w:rsid w:val="00294451"/>
    <w:rsid w:val="002944B5"/>
    <w:rsid w:val="00294601"/>
    <w:rsid w:val="00294773"/>
    <w:rsid w:val="00294ECD"/>
    <w:rsid w:val="00296315"/>
    <w:rsid w:val="0029636A"/>
    <w:rsid w:val="00296EA0"/>
    <w:rsid w:val="00297519"/>
    <w:rsid w:val="00297836"/>
    <w:rsid w:val="002A04FD"/>
    <w:rsid w:val="002A1265"/>
    <w:rsid w:val="002A15A2"/>
    <w:rsid w:val="002A18F6"/>
    <w:rsid w:val="002A1B5E"/>
    <w:rsid w:val="002A1BF0"/>
    <w:rsid w:val="002A1F1A"/>
    <w:rsid w:val="002A2615"/>
    <w:rsid w:val="002A2F90"/>
    <w:rsid w:val="002A348C"/>
    <w:rsid w:val="002A3A0F"/>
    <w:rsid w:val="002A3ACF"/>
    <w:rsid w:val="002A3C8F"/>
    <w:rsid w:val="002A3FF4"/>
    <w:rsid w:val="002A422A"/>
    <w:rsid w:val="002A439A"/>
    <w:rsid w:val="002A4521"/>
    <w:rsid w:val="002A4694"/>
    <w:rsid w:val="002A4A40"/>
    <w:rsid w:val="002A4C0F"/>
    <w:rsid w:val="002A58CE"/>
    <w:rsid w:val="002A5B2E"/>
    <w:rsid w:val="002A5CE0"/>
    <w:rsid w:val="002A5D52"/>
    <w:rsid w:val="002A5F9C"/>
    <w:rsid w:val="002A602B"/>
    <w:rsid w:val="002A6162"/>
    <w:rsid w:val="002A66D9"/>
    <w:rsid w:val="002A78FA"/>
    <w:rsid w:val="002A7966"/>
    <w:rsid w:val="002A7B64"/>
    <w:rsid w:val="002B01B5"/>
    <w:rsid w:val="002B01E8"/>
    <w:rsid w:val="002B03B1"/>
    <w:rsid w:val="002B0967"/>
    <w:rsid w:val="002B0BD1"/>
    <w:rsid w:val="002B0CC0"/>
    <w:rsid w:val="002B0DB8"/>
    <w:rsid w:val="002B0E42"/>
    <w:rsid w:val="002B0FCA"/>
    <w:rsid w:val="002B1E86"/>
    <w:rsid w:val="002B23F7"/>
    <w:rsid w:val="002B2AF4"/>
    <w:rsid w:val="002B3078"/>
    <w:rsid w:val="002B3B05"/>
    <w:rsid w:val="002B3BCA"/>
    <w:rsid w:val="002B40EA"/>
    <w:rsid w:val="002B4474"/>
    <w:rsid w:val="002B47B4"/>
    <w:rsid w:val="002B4FFD"/>
    <w:rsid w:val="002B56F9"/>
    <w:rsid w:val="002B5E3B"/>
    <w:rsid w:val="002B6788"/>
    <w:rsid w:val="002B6D80"/>
    <w:rsid w:val="002B6F1E"/>
    <w:rsid w:val="002B7253"/>
    <w:rsid w:val="002B7F31"/>
    <w:rsid w:val="002C026A"/>
    <w:rsid w:val="002C0919"/>
    <w:rsid w:val="002C09CD"/>
    <w:rsid w:val="002C0A36"/>
    <w:rsid w:val="002C0B5E"/>
    <w:rsid w:val="002C0D7F"/>
    <w:rsid w:val="002C13A7"/>
    <w:rsid w:val="002C1B3B"/>
    <w:rsid w:val="002C1D90"/>
    <w:rsid w:val="002C1DBE"/>
    <w:rsid w:val="002C1F98"/>
    <w:rsid w:val="002C20E2"/>
    <w:rsid w:val="002C232D"/>
    <w:rsid w:val="002C238A"/>
    <w:rsid w:val="002C23D1"/>
    <w:rsid w:val="002C2CE8"/>
    <w:rsid w:val="002C2E8F"/>
    <w:rsid w:val="002C4198"/>
    <w:rsid w:val="002C4210"/>
    <w:rsid w:val="002C42A6"/>
    <w:rsid w:val="002C43F0"/>
    <w:rsid w:val="002C488C"/>
    <w:rsid w:val="002C4B86"/>
    <w:rsid w:val="002C4D7D"/>
    <w:rsid w:val="002C4FCE"/>
    <w:rsid w:val="002C510B"/>
    <w:rsid w:val="002C5232"/>
    <w:rsid w:val="002C52C0"/>
    <w:rsid w:val="002C55FE"/>
    <w:rsid w:val="002C5B02"/>
    <w:rsid w:val="002C6521"/>
    <w:rsid w:val="002C66A2"/>
    <w:rsid w:val="002C68AE"/>
    <w:rsid w:val="002C71B1"/>
    <w:rsid w:val="002C728C"/>
    <w:rsid w:val="002C772B"/>
    <w:rsid w:val="002D069E"/>
    <w:rsid w:val="002D078D"/>
    <w:rsid w:val="002D08D6"/>
    <w:rsid w:val="002D1193"/>
    <w:rsid w:val="002D1629"/>
    <w:rsid w:val="002D1943"/>
    <w:rsid w:val="002D1DE4"/>
    <w:rsid w:val="002D20CE"/>
    <w:rsid w:val="002D22BB"/>
    <w:rsid w:val="002D2F6B"/>
    <w:rsid w:val="002D3305"/>
    <w:rsid w:val="002D3339"/>
    <w:rsid w:val="002D39C4"/>
    <w:rsid w:val="002D3D98"/>
    <w:rsid w:val="002D428D"/>
    <w:rsid w:val="002D4DCC"/>
    <w:rsid w:val="002D4FE4"/>
    <w:rsid w:val="002D54BA"/>
    <w:rsid w:val="002D5B00"/>
    <w:rsid w:val="002D5CFB"/>
    <w:rsid w:val="002D5ED0"/>
    <w:rsid w:val="002D67AB"/>
    <w:rsid w:val="002D6A7F"/>
    <w:rsid w:val="002D6B9D"/>
    <w:rsid w:val="002D6C5D"/>
    <w:rsid w:val="002D6F07"/>
    <w:rsid w:val="002D74FC"/>
    <w:rsid w:val="002D799F"/>
    <w:rsid w:val="002D7D64"/>
    <w:rsid w:val="002D7ECC"/>
    <w:rsid w:val="002E0030"/>
    <w:rsid w:val="002E0075"/>
    <w:rsid w:val="002E07B2"/>
    <w:rsid w:val="002E0BEE"/>
    <w:rsid w:val="002E0FF9"/>
    <w:rsid w:val="002E19DE"/>
    <w:rsid w:val="002E1AEC"/>
    <w:rsid w:val="002E2140"/>
    <w:rsid w:val="002E2687"/>
    <w:rsid w:val="002E2788"/>
    <w:rsid w:val="002E280D"/>
    <w:rsid w:val="002E2827"/>
    <w:rsid w:val="002E285F"/>
    <w:rsid w:val="002E289A"/>
    <w:rsid w:val="002E29BE"/>
    <w:rsid w:val="002E33AE"/>
    <w:rsid w:val="002E35E4"/>
    <w:rsid w:val="002E4029"/>
    <w:rsid w:val="002E4849"/>
    <w:rsid w:val="002E551F"/>
    <w:rsid w:val="002E598D"/>
    <w:rsid w:val="002E5D94"/>
    <w:rsid w:val="002E627F"/>
    <w:rsid w:val="002E6834"/>
    <w:rsid w:val="002E6BCF"/>
    <w:rsid w:val="002E6CA9"/>
    <w:rsid w:val="002E757F"/>
    <w:rsid w:val="002E7FD8"/>
    <w:rsid w:val="002F0A96"/>
    <w:rsid w:val="002F0DED"/>
    <w:rsid w:val="002F13DF"/>
    <w:rsid w:val="002F1857"/>
    <w:rsid w:val="002F1948"/>
    <w:rsid w:val="002F196A"/>
    <w:rsid w:val="002F1AF9"/>
    <w:rsid w:val="002F1D27"/>
    <w:rsid w:val="002F281C"/>
    <w:rsid w:val="002F2C9E"/>
    <w:rsid w:val="002F341A"/>
    <w:rsid w:val="002F3810"/>
    <w:rsid w:val="002F3D10"/>
    <w:rsid w:val="002F3D9A"/>
    <w:rsid w:val="002F40E5"/>
    <w:rsid w:val="002F42C0"/>
    <w:rsid w:val="002F61C7"/>
    <w:rsid w:val="002F6613"/>
    <w:rsid w:val="002F6DDB"/>
    <w:rsid w:val="002F70FC"/>
    <w:rsid w:val="002F788E"/>
    <w:rsid w:val="002F7B8B"/>
    <w:rsid w:val="002F7DD1"/>
    <w:rsid w:val="002F7F03"/>
    <w:rsid w:val="00300F10"/>
    <w:rsid w:val="00301187"/>
    <w:rsid w:val="003014A9"/>
    <w:rsid w:val="00301727"/>
    <w:rsid w:val="0030175C"/>
    <w:rsid w:val="00301E81"/>
    <w:rsid w:val="00302690"/>
    <w:rsid w:val="00302944"/>
    <w:rsid w:val="00302A92"/>
    <w:rsid w:val="0030343F"/>
    <w:rsid w:val="00303BB2"/>
    <w:rsid w:val="00303DC9"/>
    <w:rsid w:val="00303DFA"/>
    <w:rsid w:val="00303E52"/>
    <w:rsid w:val="00303F53"/>
    <w:rsid w:val="003044C1"/>
    <w:rsid w:val="00304947"/>
    <w:rsid w:val="00304C85"/>
    <w:rsid w:val="0030516C"/>
    <w:rsid w:val="00305690"/>
    <w:rsid w:val="003058E5"/>
    <w:rsid w:val="00305E54"/>
    <w:rsid w:val="0030673C"/>
    <w:rsid w:val="00306A74"/>
    <w:rsid w:val="00306DB5"/>
    <w:rsid w:val="00306F82"/>
    <w:rsid w:val="00307014"/>
    <w:rsid w:val="0030712C"/>
    <w:rsid w:val="003076D8"/>
    <w:rsid w:val="0030797B"/>
    <w:rsid w:val="0031021B"/>
    <w:rsid w:val="0031105E"/>
    <w:rsid w:val="003117CA"/>
    <w:rsid w:val="003122C9"/>
    <w:rsid w:val="00312353"/>
    <w:rsid w:val="00313522"/>
    <w:rsid w:val="00313883"/>
    <w:rsid w:val="00313CB7"/>
    <w:rsid w:val="0031415B"/>
    <w:rsid w:val="00314DD4"/>
    <w:rsid w:val="00314E08"/>
    <w:rsid w:val="00315039"/>
    <w:rsid w:val="00315559"/>
    <w:rsid w:val="0031594E"/>
    <w:rsid w:val="00315BC5"/>
    <w:rsid w:val="0031635E"/>
    <w:rsid w:val="00316B17"/>
    <w:rsid w:val="00316B54"/>
    <w:rsid w:val="00316B7E"/>
    <w:rsid w:val="003172C6"/>
    <w:rsid w:val="003178D5"/>
    <w:rsid w:val="00317A2C"/>
    <w:rsid w:val="00317AFA"/>
    <w:rsid w:val="00317DB1"/>
    <w:rsid w:val="00317E9D"/>
    <w:rsid w:val="00317F3F"/>
    <w:rsid w:val="00320141"/>
    <w:rsid w:val="003203C3"/>
    <w:rsid w:val="003204DC"/>
    <w:rsid w:val="003206B5"/>
    <w:rsid w:val="00320F43"/>
    <w:rsid w:val="00321129"/>
    <w:rsid w:val="003212AB"/>
    <w:rsid w:val="003218A0"/>
    <w:rsid w:val="00322E0B"/>
    <w:rsid w:val="003231FD"/>
    <w:rsid w:val="0032322E"/>
    <w:rsid w:val="00323648"/>
    <w:rsid w:val="00323C27"/>
    <w:rsid w:val="00324050"/>
    <w:rsid w:val="003240A1"/>
    <w:rsid w:val="003243D5"/>
    <w:rsid w:val="00324D51"/>
    <w:rsid w:val="00324FB0"/>
    <w:rsid w:val="003256B2"/>
    <w:rsid w:val="00325B07"/>
    <w:rsid w:val="003263E0"/>
    <w:rsid w:val="00326D17"/>
    <w:rsid w:val="00326EC1"/>
    <w:rsid w:val="00326F13"/>
    <w:rsid w:val="00326F97"/>
    <w:rsid w:val="00327195"/>
    <w:rsid w:val="00327302"/>
    <w:rsid w:val="0032770D"/>
    <w:rsid w:val="003279ED"/>
    <w:rsid w:val="00327A2E"/>
    <w:rsid w:val="00327DCF"/>
    <w:rsid w:val="00330A6B"/>
    <w:rsid w:val="00330AE2"/>
    <w:rsid w:val="003311FE"/>
    <w:rsid w:val="0033165F"/>
    <w:rsid w:val="00331760"/>
    <w:rsid w:val="00331924"/>
    <w:rsid w:val="00331CD7"/>
    <w:rsid w:val="00331F41"/>
    <w:rsid w:val="003324BB"/>
    <w:rsid w:val="0033280B"/>
    <w:rsid w:val="00332863"/>
    <w:rsid w:val="00332872"/>
    <w:rsid w:val="00332875"/>
    <w:rsid w:val="003329A9"/>
    <w:rsid w:val="00332C70"/>
    <w:rsid w:val="00332D5A"/>
    <w:rsid w:val="003335AC"/>
    <w:rsid w:val="00333B1E"/>
    <w:rsid w:val="00334038"/>
    <w:rsid w:val="003341EA"/>
    <w:rsid w:val="0033420D"/>
    <w:rsid w:val="003343BC"/>
    <w:rsid w:val="00334675"/>
    <w:rsid w:val="0033470C"/>
    <w:rsid w:val="00334981"/>
    <w:rsid w:val="00334F34"/>
    <w:rsid w:val="0033524B"/>
    <w:rsid w:val="00335720"/>
    <w:rsid w:val="00336430"/>
    <w:rsid w:val="00336458"/>
    <w:rsid w:val="003367D4"/>
    <w:rsid w:val="00336B37"/>
    <w:rsid w:val="00336FB9"/>
    <w:rsid w:val="003371C9"/>
    <w:rsid w:val="0033738C"/>
    <w:rsid w:val="00340B73"/>
    <w:rsid w:val="00341169"/>
    <w:rsid w:val="003412A1"/>
    <w:rsid w:val="003415AB"/>
    <w:rsid w:val="00341C41"/>
    <w:rsid w:val="0034212C"/>
    <w:rsid w:val="00342179"/>
    <w:rsid w:val="00342462"/>
    <w:rsid w:val="00342547"/>
    <w:rsid w:val="003429DF"/>
    <w:rsid w:val="0034384C"/>
    <w:rsid w:val="003438D4"/>
    <w:rsid w:val="00343912"/>
    <w:rsid w:val="0034391C"/>
    <w:rsid w:val="00343EF5"/>
    <w:rsid w:val="00344306"/>
    <w:rsid w:val="003448B9"/>
    <w:rsid w:val="0034509F"/>
    <w:rsid w:val="00345123"/>
    <w:rsid w:val="0034521D"/>
    <w:rsid w:val="003456C5"/>
    <w:rsid w:val="00345C4F"/>
    <w:rsid w:val="0034601A"/>
    <w:rsid w:val="00346204"/>
    <w:rsid w:val="00346F4C"/>
    <w:rsid w:val="003472CF"/>
    <w:rsid w:val="003472E9"/>
    <w:rsid w:val="00347AE0"/>
    <w:rsid w:val="00347F08"/>
    <w:rsid w:val="00350342"/>
    <w:rsid w:val="003504D8"/>
    <w:rsid w:val="003505B5"/>
    <w:rsid w:val="003507C6"/>
    <w:rsid w:val="00350D32"/>
    <w:rsid w:val="00350DF6"/>
    <w:rsid w:val="00350E11"/>
    <w:rsid w:val="00350E45"/>
    <w:rsid w:val="003517C8"/>
    <w:rsid w:val="00351B23"/>
    <w:rsid w:val="00351B37"/>
    <w:rsid w:val="00352270"/>
    <w:rsid w:val="00352504"/>
    <w:rsid w:val="00352885"/>
    <w:rsid w:val="003535FE"/>
    <w:rsid w:val="003538B7"/>
    <w:rsid w:val="00353936"/>
    <w:rsid w:val="00354416"/>
    <w:rsid w:val="00354863"/>
    <w:rsid w:val="00354C3F"/>
    <w:rsid w:val="00355C7B"/>
    <w:rsid w:val="003564CB"/>
    <w:rsid w:val="003565DE"/>
    <w:rsid w:val="003568D4"/>
    <w:rsid w:val="00356FF9"/>
    <w:rsid w:val="003570F4"/>
    <w:rsid w:val="0035741F"/>
    <w:rsid w:val="0035774C"/>
    <w:rsid w:val="00357A02"/>
    <w:rsid w:val="003603AE"/>
    <w:rsid w:val="00360749"/>
    <w:rsid w:val="00361AB6"/>
    <w:rsid w:val="00361BA8"/>
    <w:rsid w:val="00361D4D"/>
    <w:rsid w:val="00361D7C"/>
    <w:rsid w:val="00362083"/>
    <w:rsid w:val="00362B95"/>
    <w:rsid w:val="0036396B"/>
    <w:rsid w:val="00363A19"/>
    <w:rsid w:val="00364066"/>
    <w:rsid w:val="003642D0"/>
    <w:rsid w:val="00364378"/>
    <w:rsid w:val="00364727"/>
    <w:rsid w:val="0036480F"/>
    <w:rsid w:val="00364C7B"/>
    <w:rsid w:val="00364D8C"/>
    <w:rsid w:val="003652E9"/>
    <w:rsid w:val="003656C1"/>
    <w:rsid w:val="00365863"/>
    <w:rsid w:val="00365B67"/>
    <w:rsid w:val="0036672F"/>
    <w:rsid w:val="00367E6B"/>
    <w:rsid w:val="0037049A"/>
    <w:rsid w:val="00370669"/>
    <w:rsid w:val="00370836"/>
    <w:rsid w:val="0037097A"/>
    <w:rsid w:val="00370B18"/>
    <w:rsid w:val="00370BE3"/>
    <w:rsid w:val="003716F0"/>
    <w:rsid w:val="0037279A"/>
    <w:rsid w:val="00372A0C"/>
    <w:rsid w:val="00372A6D"/>
    <w:rsid w:val="00372E85"/>
    <w:rsid w:val="0037324B"/>
    <w:rsid w:val="00373272"/>
    <w:rsid w:val="003733EF"/>
    <w:rsid w:val="00373F97"/>
    <w:rsid w:val="00374EB5"/>
    <w:rsid w:val="003750B3"/>
    <w:rsid w:val="0037512C"/>
    <w:rsid w:val="003752A6"/>
    <w:rsid w:val="00375454"/>
    <w:rsid w:val="00375609"/>
    <w:rsid w:val="0037561F"/>
    <w:rsid w:val="0037570B"/>
    <w:rsid w:val="003757A1"/>
    <w:rsid w:val="003758FE"/>
    <w:rsid w:val="00375A5D"/>
    <w:rsid w:val="00375B1E"/>
    <w:rsid w:val="00375E0F"/>
    <w:rsid w:val="003766F7"/>
    <w:rsid w:val="0037675F"/>
    <w:rsid w:val="0037689A"/>
    <w:rsid w:val="00376963"/>
    <w:rsid w:val="00376A3A"/>
    <w:rsid w:val="00376B82"/>
    <w:rsid w:val="00376DE3"/>
    <w:rsid w:val="003772A9"/>
    <w:rsid w:val="00377908"/>
    <w:rsid w:val="0038075B"/>
    <w:rsid w:val="00380C39"/>
    <w:rsid w:val="003813E1"/>
    <w:rsid w:val="0038236D"/>
    <w:rsid w:val="003828D1"/>
    <w:rsid w:val="00382A00"/>
    <w:rsid w:val="00382B82"/>
    <w:rsid w:val="00382CE8"/>
    <w:rsid w:val="00382E64"/>
    <w:rsid w:val="003830E2"/>
    <w:rsid w:val="003835DB"/>
    <w:rsid w:val="003837C3"/>
    <w:rsid w:val="00383E86"/>
    <w:rsid w:val="00383FCD"/>
    <w:rsid w:val="003840A1"/>
    <w:rsid w:val="003842A3"/>
    <w:rsid w:val="003847C6"/>
    <w:rsid w:val="00384CBB"/>
    <w:rsid w:val="0038505F"/>
    <w:rsid w:val="0038543C"/>
    <w:rsid w:val="0038551F"/>
    <w:rsid w:val="003857E5"/>
    <w:rsid w:val="00385BC5"/>
    <w:rsid w:val="00385C8E"/>
    <w:rsid w:val="00385FF8"/>
    <w:rsid w:val="003866BF"/>
    <w:rsid w:val="0038684B"/>
    <w:rsid w:val="00386920"/>
    <w:rsid w:val="00386A34"/>
    <w:rsid w:val="00386A8F"/>
    <w:rsid w:val="003872BA"/>
    <w:rsid w:val="003872E5"/>
    <w:rsid w:val="00387AF8"/>
    <w:rsid w:val="0039095E"/>
    <w:rsid w:val="00390C07"/>
    <w:rsid w:val="00391704"/>
    <w:rsid w:val="00391812"/>
    <w:rsid w:val="00392227"/>
    <w:rsid w:val="00392921"/>
    <w:rsid w:val="00393714"/>
    <w:rsid w:val="00393EA0"/>
    <w:rsid w:val="00393EF5"/>
    <w:rsid w:val="00394A4A"/>
    <w:rsid w:val="00394B08"/>
    <w:rsid w:val="00394B36"/>
    <w:rsid w:val="00394BAE"/>
    <w:rsid w:val="003950F1"/>
    <w:rsid w:val="0039524F"/>
    <w:rsid w:val="00395769"/>
    <w:rsid w:val="00395D1C"/>
    <w:rsid w:val="0039637D"/>
    <w:rsid w:val="003964A2"/>
    <w:rsid w:val="003965E7"/>
    <w:rsid w:val="00396B8C"/>
    <w:rsid w:val="00396D25"/>
    <w:rsid w:val="00396E1F"/>
    <w:rsid w:val="003971FA"/>
    <w:rsid w:val="003979A2"/>
    <w:rsid w:val="00397A9C"/>
    <w:rsid w:val="00397B1E"/>
    <w:rsid w:val="00397E03"/>
    <w:rsid w:val="003A01DC"/>
    <w:rsid w:val="003A033E"/>
    <w:rsid w:val="003A0AB7"/>
    <w:rsid w:val="003A0FAE"/>
    <w:rsid w:val="003A1524"/>
    <w:rsid w:val="003A1911"/>
    <w:rsid w:val="003A1BEE"/>
    <w:rsid w:val="003A1E58"/>
    <w:rsid w:val="003A29EC"/>
    <w:rsid w:val="003A2A49"/>
    <w:rsid w:val="003A2ACC"/>
    <w:rsid w:val="003A2D8F"/>
    <w:rsid w:val="003A34A5"/>
    <w:rsid w:val="003A393F"/>
    <w:rsid w:val="003A4292"/>
    <w:rsid w:val="003A4418"/>
    <w:rsid w:val="003A466E"/>
    <w:rsid w:val="003A5565"/>
    <w:rsid w:val="003A594C"/>
    <w:rsid w:val="003A627B"/>
    <w:rsid w:val="003A67D4"/>
    <w:rsid w:val="003A681F"/>
    <w:rsid w:val="003A6D70"/>
    <w:rsid w:val="003A7C37"/>
    <w:rsid w:val="003B01ED"/>
    <w:rsid w:val="003B02FE"/>
    <w:rsid w:val="003B0510"/>
    <w:rsid w:val="003B0797"/>
    <w:rsid w:val="003B0FF8"/>
    <w:rsid w:val="003B117B"/>
    <w:rsid w:val="003B118C"/>
    <w:rsid w:val="003B16F3"/>
    <w:rsid w:val="003B17CE"/>
    <w:rsid w:val="003B194D"/>
    <w:rsid w:val="003B2413"/>
    <w:rsid w:val="003B258D"/>
    <w:rsid w:val="003B29DE"/>
    <w:rsid w:val="003B2AC3"/>
    <w:rsid w:val="003B3070"/>
    <w:rsid w:val="003B3381"/>
    <w:rsid w:val="003B3446"/>
    <w:rsid w:val="003B3685"/>
    <w:rsid w:val="003B384B"/>
    <w:rsid w:val="003B38BF"/>
    <w:rsid w:val="003B3B27"/>
    <w:rsid w:val="003B3B30"/>
    <w:rsid w:val="003B4317"/>
    <w:rsid w:val="003B4447"/>
    <w:rsid w:val="003B467B"/>
    <w:rsid w:val="003B4930"/>
    <w:rsid w:val="003B4D3C"/>
    <w:rsid w:val="003B51B6"/>
    <w:rsid w:val="003B5295"/>
    <w:rsid w:val="003B54AC"/>
    <w:rsid w:val="003B59AC"/>
    <w:rsid w:val="003B5BB0"/>
    <w:rsid w:val="003B5CD4"/>
    <w:rsid w:val="003B64DB"/>
    <w:rsid w:val="003B65FA"/>
    <w:rsid w:val="003B6684"/>
    <w:rsid w:val="003B6979"/>
    <w:rsid w:val="003B6F25"/>
    <w:rsid w:val="003B7620"/>
    <w:rsid w:val="003B76E7"/>
    <w:rsid w:val="003C05C6"/>
    <w:rsid w:val="003C0708"/>
    <w:rsid w:val="003C0DB0"/>
    <w:rsid w:val="003C10D2"/>
    <w:rsid w:val="003C2362"/>
    <w:rsid w:val="003C274B"/>
    <w:rsid w:val="003C2B10"/>
    <w:rsid w:val="003C4166"/>
    <w:rsid w:val="003C417C"/>
    <w:rsid w:val="003C43ED"/>
    <w:rsid w:val="003C44EB"/>
    <w:rsid w:val="003C47E2"/>
    <w:rsid w:val="003C4D0A"/>
    <w:rsid w:val="003C54BB"/>
    <w:rsid w:val="003C5555"/>
    <w:rsid w:val="003C5C00"/>
    <w:rsid w:val="003C60D5"/>
    <w:rsid w:val="003C66C7"/>
    <w:rsid w:val="003C6E81"/>
    <w:rsid w:val="003C711B"/>
    <w:rsid w:val="003D01B4"/>
    <w:rsid w:val="003D036F"/>
    <w:rsid w:val="003D054A"/>
    <w:rsid w:val="003D0E6F"/>
    <w:rsid w:val="003D11DB"/>
    <w:rsid w:val="003D240F"/>
    <w:rsid w:val="003D2416"/>
    <w:rsid w:val="003D30A0"/>
    <w:rsid w:val="003D337A"/>
    <w:rsid w:val="003D34A4"/>
    <w:rsid w:val="003D3562"/>
    <w:rsid w:val="003D3A21"/>
    <w:rsid w:val="003D3C11"/>
    <w:rsid w:val="003D3C1C"/>
    <w:rsid w:val="003D3F7A"/>
    <w:rsid w:val="003D4DCF"/>
    <w:rsid w:val="003D4E9F"/>
    <w:rsid w:val="003D4EF6"/>
    <w:rsid w:val="003D5C0D"/>
    <w:rsid w:val="003D5C33"/>
    <w:rsid w:val="003D61A8"/>
    <w:rsid w:val="003D61DE"/>
    <w:rsid w:val="003D6220"/>
    <w:rsid w:val="003D6727"/>
    <w:rsid w:val="003D69A4"/>
    <w:rsid w:val="003D7385"/>
    <w:rsid w:val="003D7404"/>
    <w:rsid w:val="003D779C"/>
    <w:rsid w:val="003E0063"/>
    <w:rsid w:val="003E00D9"/>
    <w:rsid w:val="003E0146"/>
    <w:rsid w:val="003E0B25"/>
    <w:rsid w:val="003E0F8F"/>
    <w:rsid w:val="003E0FA0"/>
    <w:rsid w:val="003E25E4"/>
    <w:rsid w:val="003E2730"/>
    <w:rsid w:val="003E2AF7"/>
    <w:rsid w:val="003E2BDD"/>
    <w:rsid w:val="003E2D0D"/>
    <w:rsid w:val="003E33B0"/>
    <w:rsid w:val="003E3757"/>
    <w:rsid w:val="003E38AD"/>
    <w:rsid w:val="003E3985"/>
    <w:rsid w:val="003E3DC7"/>
    <w:rsid w:val="003E4796"/>
    <w:rsid w:val="003E4D48"/>
    <w:rsid w:val="003E5601"/>
    <w:rsid w:val="003E5882"/>
    <w:rsid w:val="003E5992"/>
    <w:rsid w:val="003E59EC"/>
    <w:rsid w:val="003E6639"/>
    <w:rsid w:val="003E6B6F"/>
    <w:rsid w:val="003E6C95"/>
    <w:rsid w:val="003E6D46"/>
    <w:rsid w:val="003E739B"/>
    <w:rsid w:val="003E74E8"/>
    <w:rsid w:val="003E78DA"/>
    <w:rsid w:val="003E7C50"/>
    <w:rsid w:val="003E7FD4"/>
    <w:rsid w:val="003F0178"/>
    <w:rsid w:val="003F026F"/>
    <w:rsid w:val="003F050A"/>
    <w:rsid w:val="003F0728"/>
    <w:rsid w:val="003F0B8D"/>
    <w:rsid w:val="003F183B"/>
    <w:rsid w:val="003F19F3"/>
    <w:rsid w:val="003F1ACA"/>
    <w:rsid w:val="003F1B1A"/>
    <w:rsid w:val="003F2A72"/>
    <w:rsid w:val="003F31C6"/>
    <w:rsid w:val="003F3897"/>
    <w:rsid w:val="003F3C98"/>
    <w:rsid w:val="003F3D87"/>
    <w:rsid w:val="003F3E65"/>
    <w:rsid w:val="003F4039"/>
    <w:rsid w:val="003F436B"/>
    <w:rsid w:val="003F54F7"/>
    <w:rsid w:val="003F55FC"/>
    <w:rsid w:val="003F562C"/>
    <w:rsid w:val="003F5A67"/>
    <w:rsid w:val="003F5DC5"/>
    <w:rsid w:val="003F5F88"/>
    <w:rsid w:val="003F652B"/>
    <w:rsid w:val="003F66CA"/>
    <w:rsid w:val="003F7E26"/>
    <w:rsid w:val="00400615"/>
    <w:rsid w:val="00400A4B"/>
    <w:rsid w:val="0040119D"/>
    <w:rsid w:val="004013F6"/>
    <w:rsid w:val="0040148C"/>
    <w:rsid w:val="004022B3"/>
    <w:rsid w:val="00402328"/>
    <w:rsid w:val="00402C6C"/>
    <w:rsid w:val="00402D21"/>
    <w:rsid w:val="004038D7"/>
    <w:rsid w:val="00404C00"/>
    <w:rsid w:val="004050B6"/>
    <w:rsid w:val="00405810"/>
    <w:rsid w:val="00405DDA"/>
    <w:rsid w:val="00406050"/>
    <w:rsid w:val="00406095"/>
    <w:rsid w:val="004066A7"/>
    <w:rsid w:val="00406DF4"/>
    <w:rsid w:val="00406EA9"/>
    <w:rsid w:val="0040755F"/>
    <w:rsid w:val="00407935"/>
    <w:rsid w:val="004107C6"/>
    <w:rsid w:val="00410D77"/>
    <w:rsid w:val="00411E2F"/>
    <w:rsid w:val="00411F0B"/>
    <w:rsid w:val="00412C6D"/>
    <w:rsid w:val="00413025"/>
    <w:rsid w:val="00413094"/>
    <w:rsid w:val="00413496"/>
    <w:rsid w:val="0041376B"/>
    <w:rsid w:val="00413C9D"/>
    <w:rsid w:val="00414307"/>
    <w:rsid w:val="00415580"/>
    <w:rsid w:val="004156B1"/>
    <w:rsid w:val="0041580D"/>
    <w:rsid w:val="0041588E"/>
    <w:rsid w:val="004159A1"/>
    <w:rsid w:val="004159E6"/>
    <w:rsid w:val="00415A65"/>
    <w:rsid w:val="00415F20"/>
    <w:rsid w:val="004161D7"/>
    <w:rsid w:val="00416826"/>
    <w:rsid w:val="004171CC"/>
    <w:rsid w:val="004173AD"/>
    <w:rsid w:val="004177E7"/>
    <w:rsid w:val="00417D32"/>
    <w:rsid w:val="00417FD0"/>
    <w:rsid w:val="00420923"/>
    <w:rsid w:val="00420B1D"/>
    <w:rsid w:val="00420C94"/>
    <w:rsid w:val="00421A4B"/>
    <w:rsid w:val="00421CCA"/>
    <w:rsid w:val="00422471"/>
    <w:rsid w:val="00422664"/>
    <w:rsid w:val="00422CF5"/>
    <w:rsid w:val="00422EF7"/>
    <w:rsid w:val="004230E9"/>
    <w:rsid w:val="004234FF"/>
    <w:rsid w:val="00423610"/>
    <w:rsid w:val="004238AD"/>
    <w:rsid w:val="00423B64"/>
    <w:rsid w:val="00423BCE"/>
    <w:rsid w:val="00423CD5"/>
    <w:rsid w:val="00423F75"/>
    <w:rsid w:val="00424828"/>
    <w:rsid w:val="004249C8"/>
    <w:rsid w:val="00425317"/>
    <w:rsid w:val="004254A0"/>
    <w:rsid w:val="00426084"/>
    <w:rsid w:val="004261FF"/>
    <w:rsid w:val="00426454"/>
    <w:rsid w:val="0042655E"/>
    <w:rsid w:val="004265BB"/>
    <w:rsid w:val="0042666A"/>
    <w:rsid w:val="004269F3"/>
    <w:rsid w:val="004274B7"/>
    <w:rsid w:val="0043022E"/>
    <w:rsid w:val="00430439"/>
    <w:rsid w:val="00430935"/>
    <w:rsid w:val="00430AE2"/>
    <w:rsid w:val="0043175D"/>
    <w:rsid w:val="00432073"/>
    <w:rsid w:val="00432331"/>
    <w:rsid w:val="0043242E"/>
    <w:rsid w:val="00432531"/>
    <w:rsid w:val="004325A3"/>
    <w:rsid w:val="0043291C"/>
    <w:rsid w:val="0043331D"/>
    <w:rsid w:val="0043344E"/>
    <w:rsid w:val="0043430E"/>
    <w:rsid w:val="004343C9"/>
    <w:rsid w:val="00434816"/>
    <w:rsid w:val="00434D66"/>
    <w:rsid w:val="00435055"/>
    <w:rsid w:val="00435156"/>
    <w:rsid w:val="00435791"/>
    <w:rsid w:val="00435A33"/>
    <w:rsid w:val="00435D00"/>
    <w:rsid w:val="004360FC"/>
    <w:rsid w:val="00436BB6"/>
    <w:rsid w:val="0043713F"/>
    <w:rsid w:val="0043723F"/>
    <w:rsid w:val="00437649"/>
    <w:rsid w:val="00437917"/>
    <w:rsid w:val="00437C94"/>
    <w:rsid w:val="00437EF6"/>
    <w:rsid w:val="004408FD"/>
    <w:rsid w:val="00440A45"/>
    <w:rsid w:val="00440FED"/>
    <w:rsid w:val="004411E0"/>
    <w:rsid w:val="0044199A"/>
    <w:rsid w:val="0044233F"/>
    <w:rsid w:val="004425B3"/>
    <w:rsid w:val="00442A82"/>
    <w:rsid w:val="00442F1D"/>
    <w:rsid w:val="00443217"/>
    <w:rsid w:val="00443711"/>
    <w:rsid w:val="00443CFD"/>
    <w:rsid w:val="0044418C"/>
    <w:rsid w:val="0044428A"/>
    <w:rsid w:val="004442F1"/>
    <w:rsid w:val="00444318"/>
    <w:rsid w:val="00444504"/>
    <w:rsid w:val="00444978"/>
    <w:rsid w:val="00444CEF"/>
    <w:rsid w:val="00445522"/>
    <w:rsid w:val="004456E9"/>
    <w:rsid w:val="00445CFF"/>
    <w:rsid w:val="00445F0F"/>
    <w:rsid w:val="004469DF"/>
    <w:rsid w:val="00446F9A"/>
    <w:rsid w:val="00447087"/>
    <w:rsid w:val="004471EE"/>
    <w:rsid w:val="0044781C"/>
    <w:rsid w:val="0045019A"/>
    <w:rsid w:val="004506B8"/>
    <w:rsid w:val="00450DD7"/>
    <w:rsid w:val="00451065"/>
    <w:rsid w:val="004516C3"/>
    <w:rsid w:val="00452222"/>
    <w:rsid w:val="00452EBC"/>
    <w:rsid w:val="00452F8C"/>
    <w:rsid w:val="004533C1"/>
    <w:rsid w:val="00454130"/>
    <w:rsid w:val="00454606"/>
    <w:rsid w:val="00454CB4"/>
    <w:rsid w:val="00454CC2"/>
    <w:rsid w:val="00454EC0"/>
    <w:rsid w:val="00454F24"/>
    <w:rsid w:val="004550BB"/>
    <w:rsid w:val="00455618"/>
    <w:rsid w:val="0045597B"/>
    <w:rsid w:val="00455A0A"/>
    <w:rsid w:val="00455D85"/>
    <w:rsid w:val="00456CB2"/>
    <w:rsid w:val="00457C9C"/>
    <w:rsid w:val="00457D17"/>
    <w:rsid w:val="00457F8A"/>
    <w:rsid w:val="00460CB2"/>
    <w:rsid w:val="00460FDF"/>
    <w:rsid w:val="00461656"/>
    <w:rsid w:val="004616EF"/>
    <w:rsid w:val="00461E7A"/>
    <w:rsid w:val="004621EF"/>
    <w:rsid w:val="00462883"/>
    <w:rsid w:val="004633DA"/>
    <w:rsid w:val="00463533"/>
    <w:rsid w:val="004636E0"/>
    <w:rsid w:val="00463A85"/>
    <w:rsid w:val="00464256"/>
    <w:rsid w:val="00464566"/>
    <w:rsid w:val="004647B8"/>
    <w:rsid w:val="00464953"/>
    <w:rsid w:val="00464CC9"/>
    <w:rsid w:val="00464F6A"/>
    <w:rsid w:val="00465023"/>
    <w:rsid w:val="00465255"/>
    <w:rsid w:val="00465F53"/>
    <w:rsid w:val="00465F7C"/>
    <w:rsid w:val="004662B5"/>
    <w:rsid w:val="0046652A"/>
    <w:rsid w:val="00467516"/>
    <w:rsid w:val="00467B1E"/>
    <w:rsid w:val="0047069F"/>
    <w:rsid w:val="0047071E"/>
    <w:rsid w:val="004713B3"/>
    <w:rsid w:val="00471559"/>
    <w:rsid w:val="00471879"/>
    <w:rsid w:val="004718A4"/>
    <w:rsid w:val="00472420"/>
    <w:rsid w:val="0047266B"/>
    <w:rsid w:val="00472753"/>
    <w:rsid w:val="00472766"/>
    <w:rsid w:val="00472F82"/>
    <w:rsid w:val="00473711"/>
    <w:rsid w:val="00473D0E"/>
    <w:rsid w:val="004751E8"/>
    <w:rsid w:val="0047534D"/>
    <w:rsid w:val="00475A4B"/>
    <w:rsid w:val="00476158"/>
    <w:rsid w:val="00476567"/>
    <w:rsid w:val="0047725A"/>
    <w:rsid w:val="00477773"/>
    <w:rsid w:val="004777AE"/>
    <w:rsid w:val="004779BD"/>
    <w:rsid w:val="00477D0F"/>
    <w:rsid w:val="00477DC1"/>
    <w:rsid w:val="00477F05"/>
    <w:rsid w:val="0048073C"/>
    <w:rsid w:val="004808BE"/>
    <w:rsid w:val="0048091C"/>
    <w:rsid w:val="00480944"/>
    <w:rsid w:val="00480E6E"/>
    <w:rsid w:val="00481269"/>
    <w:rsid w:val="00481906"/>
    <w:rsid w:val="00481BF7"/>
    <w:rsid w:val="00481C9F"/>
    <w:rsid w:val="0048235B"/>
    <w:rsid w:val="00483133"/>
    <w:rsid w:val="00483306"/>
    <w:rsid w:val="00483517"/>
    <w:rsid w:val="004838F9"/>
    <w:rsid w:val="00483F94"/>
    <w:rsid w:val="004843D1"/>
    <w:rsid w:val="004846E5"/>
    <w:rsid w:val="00484859"/>
    <w:rsid w:val="00484F41"/>
    <w:rsid w:val="0048508A"/>
    <w:rsid w:val="0048509F"/>
    <w:rsid w:val="00485643"/>
    <w:rsid w:val="00485DB7"/>
    <w:rsid w:val="00486210"/>
    <w:rsid w:val="00486658"/>
    <w:rsid w:val="00486704"/>
    <w:rsid w:val="00486A8A"/>
    <w:rsid w:val="004871E1"/>
    <w:rsid w:val="00487326"/>
    <w:rsid w:val="00487664"/>
    <w:rsid w:val="00487A1A"/>
    <w:rsid w:val="00487BCF"/>
    <w:rsid w:val="00490DBB"/>
    <w:rsid w:val="004911DC"/>
    <w:rsid w:val="00491623"/>
    <w:rsid w:val="004919F6"/>
    <w:rsid w:val="00491FE9"/>
    <w:rsid w:val="00492120"/>
    <w:rsid w:val="00492777"/>
    <w:rsid w:val="00492A3C"/>
    <w:rsid w:val="00492C2A"/>
    <w:rsid w:val="00492CF1"/>
    <w:rsid w:val="0049337B"/>
    <w:rsid w:val="0049344A"/>
    <w:rsid w:val="0049353C"/>
    <w:rsid w:val="004939B7"/>
    <w:rsid w:val="00494063"/>
    <w:rsid w:val="004948DA"/>
    <w:rsid w:val="00494D4F"/>
    <w:rsid w:val="00495906"/>
    <w:rsid w:val="00496543"/>
    <w:rsid w:val="004965DA"/>
    <w:rsid w:val="00496739"/>
    <w:rsid w:val="004969A1"/>
    <w:rsid w:val="004A076C"/>
    <w:rsid w:val="004A0909"/>
    <w:rsid w:val="004A0AF6"/>
    <w:rsid w:val="004A0E48"/>
    <w:rsid w:val="004A11C3"/>
    <w:rsid w:val="004A129B"/>
    <w:rsid w:val="004A14EA"/>
    <w:rsid w:val="004A1D8A"/>
    <w:rsid w:val="004A1F89"/>
    <w:rsid w:val="004A1FA0"/>
    <w:rsid w:val="004A1FE8"/>
    <w:rsid w:val="004A2B00"/>
    <w:rsid w:val="004A3141"/>
    <w:rsid w:val="004A327C"/>
    <w:rsid w:val="004A3508"/>
    <w:rsid w:val="004A35AF"/>
    <w:rsid w:val="004A3A83"/>
    <w:rsid w:val="004A4FDD"/>
    <w:rsid w:val="004A50AB"/>
    <w:rsid w:val="004A5208"/>
    <w:rsid w:val="004A574A"/>
    <w:rsid w:val="004A6840"/>
    <w:rsid w:val="004A6A96"/>
    <w:rsid w:val="004A6EB7"/>
    <w:rsid w:val="004B024C"/>
    <w:rsid w:val="004B0459"/>
    <w:rsid w:val="004B062F"/>
    <w:rsid w:val="004B0809"/>
    <w:rsid w:val="004B0AF9"/>
    <w:rsid w:val="004B0CB9"/>
    <w:rsid w:val="004B0F0F"/>
    <w:rsid w:val="004B1626"/>
    <w:rsid w:val="004B1A28"/>
    <w:rsid w:val="004B1A68"/>
    <w:rsid w:val="004B23BA"/>
    <w:rsid w:val="004B25D1"/>
    <w:rsid w:val="004B26DC"/>
    <w:rsid w:val="004B2712"/>
    <w:rsid w:val="004B277C"/>
    <w:rsid w:val="004B3288"/>
    <w:rsid w:val="004B32F2"/>
    <w:rsid w:val="004B3988"/>
    <w:rsid w:val="004B3A41"/>
    <w:rsid w:val="004B3B54"/>
    <w:rsid w:val="004B3D06"/>
    <w:rsid w:val="004B3D90"/>
    <w:rsid w:val="004B401B"/>
    <w:rsid w:val="004B4BCA"/>
    <w:rsid w:val="004B4CDB"/>
    <w:rsid w:val="004B4CF6"/>
    <w:rsid w:val="004B57CF"/>
    <w:rsid w:val="004B5BD8"/>
    <w:rsid w:val="004B603A"/>
    <w:rsid w:val="004B6C83"/>
    <w:rsid w:val="004B6F94"/>
    <w:rsid w:val="004B6F9C"/>
    <w:rsid w:val="004B7687"/>
    <w:rsid w:val="004C01C2"/>
    <w:rsid w:val="004C0BAF"/>
    <w:rsid w:val="004C13A1"/>
    <w:rsid w:val="004C1B29"/>
    <w:rsid w:val="004C1CEE"/>
    <w:rsid w:val="004C1D71"/>
    <w:rsid w:val="004C2F89"/>
    <w:rsid w:val="004C37BF"/>
    <w:rsid w:val="004C3E98"/>
    <w:rsid w:val="004C3EC7"/>
    <w:rsid w:val="004C4157"/>
    <w:rsid w:val="004C4493"/>
    <w:rsid w:val="004C4BC7"/>
    <w:rsid w:val="004C4CFF"/>
    <w:rsid w:val="004C50A4"/>
    <w:rsid w:val="004C53CA"/>
    <w:rsid w:val="004C5435"/>
    <w:rsid w:val="004C551F"/>
    <w:rsid w:val="004C55C1"/>
    <w:rsid w:val="004C5C01"/>
    <w:rsid w:val="004C627F"/>
    <w:rsid w:val="004C66E1"/>
    <w:rsid w:val="004C6900"/>
    <w:rsid w:val="004C6C06"/>
    <w:rsid w:val="004C6E86"/>
    <w:rsid w:val="004C7830"/>
    <w:rsid w:val="004C7F87"/>
    <w:rsid w:val="004D0199"/>
    <w:rsid w:val="004D0339"/>
    <w:rsid w:val="004D066F"/>
    <w:rsid w:val="004D097C"/>
    <w:rsid w:val="004D1148"/>
    <w:rsid w:val="004D1413"/>
    <w:rsid w:val="004D150C"/>
    <w:rsid w:val="004D173A"/>
    <w:rsid w:val="004D1BEB"/>
    <w:rsid w:val="004D1E63"/>
    <w:rsid w:val="004D1EE0"/>
    <w:rsid w:val="004D221E"/>
    <w:rsid w:val="004D232C"/>
    <w:rsid w:val="004D23A3"/>
    <w:rsid w:val="004D2405"/>
    <w:rsid w:val="004D2460"/>
    <w:rsid w:val="004D2507"/>
    <w:rsid w:val="004D271E"/>
    <w:rsid w:val="004D27AD"/>
    <w:rsid w:val="004D3860"/>
    <w:rsid w:val="004D4B37"/>
    <w:rsid w:val="004D4B9C"/>
    <w:rsid w:val="004D4D3D"/>
    <w:rsid w:val="004D52AD"/>
    <w:rsid w:val="004D5EA8"/>
    <w:rsid w:val="004D626F"/>
    <w:rsid w:val="004D64BA"/>
    <w:rsid w:val="004D664F"/>
    <w:rsid w:val="004D6727"/>
    <w:rsid w:val="004D7573"/>
    <w:rsid w:val="004D7746"/>
    <w:rsid w:val="004E0AFE"/>
    <w:rsid w:val="004E0E02"/>
    <w:rsid w:val="004E1010"/>
    <w:rsid w:val="004E10DA"/>
    <w:rsid w:val="004E20B2"/>
    <w:rsid w:val="004E2438"/>
    <w:rsid w:val="004E248A"/>
    <w:rsid w:val="004E2617"/>
    <w:rsid w:val="004E2682"/>
    <w:rsid w:val="004E2A41"/>
    <w:rsid w:val="004E372E"/>
    <w:rsid w:val="004E3DA1"/>
    <w:rsid w:val="004E42B5"/>
    <w:rsid w:val="004E4456"/>
    <w:rsid w:val="004E44CE"/>
    <w:rsid w:val="004E458C"/>
    <w:rsid w:val="004E55D7"/>
    <w:rsid w:val="004E55EB"/>
    <w:rsid w:val="004E56FC"/>
    <w:rsid w:val="004E5A14"/>
    <w:rsid w:val="004E5B6D"/>
    <w:rsid w:val="004E5C55"/>
    <w:rsid w:val="004E6B9B"/>
    <w:rsid w:val="004E6F07"/>
    <w:rsid w:val="004E7081"/>
    <w:rsid w:val="004E75BD"/>
    <w:rsid w:val="004E7C3A"/>
    <w:rsid w:val="004E7E51"/>
    <w:rsid w:val="004E7F14"/>
    <w:rsid w:val="004F0460"/>
    <w:rsid w:val="004F0BDD"/>
    <w:rsid w:val="004F0C37"/>
    <w:rsid w:val="004F12B7"/>
    <w:rsid w:val="004F13E0"/>
    <w:rsid w:val="004F1DC0"/>
    <w:rsid w:val="004F26CF"/>
    <w:rsid w:val="004F2980"/>
    <w:rsid w:val="004F29D8"/>
    <w:rsid w:val="004F2C01"/>
    <w:rsid w:val="004F3BD3"/>
    <w:rsid w:val="004F3FEE"/>
    <w:rsid w:val="004F43FF"/>
    <w:rsid w:val="004F4956"/>
    <w:rsid w:val="004F4C02"/>
    <w:rsid w:val="004F4D1E"/>
    <w:rsid w:val="004F5248"/>
    <w:rsid w:val="004F5343"/>
    <w:rsid w:val="004F63AE"/>
    <w:rsid w:val="004F657F"/>
    <w:rsid w:val="004F6786"/>
    <w:rsid w:val="004F689A"/>
    <w:rsid w:val="004F747F"/>
    <w:rsid w:val="004F751C"/>
    <w:rsid w:val="005006DB"/>
    <w:rsid w:val="00500A14"/>
    <w:rsid w:val="005010AA"/>
    <w:rsid w:val="0050217E"/>
    <w:rsid w:val="0050238B"/>
    <w:rsid w:val="005026C2"/>
    <w:rsid w:val="00502923"/>
    <w:rsid w:val="00502C50"/>
    <w:rsid w:val="0050346D"/>
    <w:rsid w:val="0050376D"/>
    <w:rsid w:val="00503BC2"/>
    <w:rsid w:val="00503C69"/>
    <w:rsid w:val="00503D8E"/>
    <w:rsid w:val="00503DFF"/>
    <w:rsid w:val="00504396"/>
    <w:rsid w:val="00504583"/>
    <w:rsid w:val="00504638"/>
    <w:rsid w:val="0050499F"/>
    <w:rsid w:val="00504E07"/>
    <w:rsid w:val="0050658B"/>
    <w:rsid w:val="00506756"/>
    <w:rsid w:val="005068E8"/>
    <w:rsid w:val="0050696A"/>
    <w:rsid w:val="00506B19"/>
    <w:rsid w:val="00506D58"/>
    <w:rsid w:val="00506EA7"/>
    <w:rsid w:val="0050730F"/>
    <w:rsid w:val="00507669"/>
    <w:rsid w:val="005101B5"/>
    <w:rsid w:val="00510540"/>
    <w:rsid w:val="00510778"/>
    <w:rsid w:val="00510DD0"/>
    <w:rsid w:val="00510DF1"/>
    <w:rsid w:val="00510F3A"/>
    <w:rsid w:val="00511276"/>
    <w:rsid w:val="005114F7"/>
    <w:rsid w:val="00511820"/>
    <w:rsid w:val="00511F0F"/>
    <w:rsid w:val="00512080"/>
    <w:rsid w:val="0051274E"/>
    <w:rsid w:val="00512A27"/>
    <w:rsid w:val="0051357D"/>
    <w:rsid w:val="00513654"/>
    <w:rsid w:val="0051372C"/>
    <w:rsid w:val="0051387C"/>
    <w:rsid w:val="005143A3"/>
    <w:rsid w:val="005147E1"/>
    <w:rsid w:val="005149C7"/>
    <w:rsid w:val="00514E69"/>
    <w:rsid w:val="0051536F"/>
    <w:rsid w:val="00515402"/>
    <w:rsid w:val="00515443"/>
    <w:rsid w:val="00515A90"/>
    <w:rsid w:val="00515BE6"/>
    <w:rsid w:val="0051603A"/>
    <w:rsid w:val="00516263"/>
    <w:rsid w:val="0051663D"/>
    <w:rsid w:val="00516676"/>
    <w:rsid w:val="00516BBB"/>
    <w:rsid w:val="00516D72"/>
    <w:rsid w:val="0051747D"/>
    <w:rsid w:val="00520049"/>
    <w:rsid w:val="00520467"/>
    <w:rsid w:val="005207D4"/>
    <w:rsid w:val="00520FA5"/>
    <w:rsid w:val="005211B5"/>
    <w:rsid w:val="005212D4"/>
    <w:rsid w:val="0052152C"/>
    <w:rsid w:val="00521719"/>
    <w:rsid w:val="00521E71"/>
    <w:rsid w:val="0052232B"/>
    <w:rsid w:val="005228B5"/>
    <w:rsid w:val="00522BE6"/>
    <w:rsid w:val="0052375C"/>
    <w:rsid w:val="005237FF"/>
    <w:rsid w:val="005239A7"/>
    <w:rsid w:val="00523A63"/>
    <w:rsid w:val="00523ACA"/>
    <w:rsid w:val="00524493"/>
    <w:rsid w:val="005248AD"/>
    <w:rsid w:val="00524E30"/>
    <w:rsid w:val="005252D1"/>
    <w:rsid w:val="00525546"/>
    <w:rsid w:val="00525579"/>
    <w:rsid w:val="005257B6"/>
    <w:rsid w:val="005264D9"/>
    <w:rsid w:val="00527051"/>
    <w:rsid w:val="00527858"/>
    <w:rsid w:val="00527B0A"/>
    <w:rsid w:val="00527C34"/>
    <w:rsid w:val="00527F74"/>
    <w:rsid w:val="005302B0"/>
    <w:rsid w:val="0053050B"/>
    <w:rsid w:val="005306D4"/>
    <w:rsid w:val="00530C60"/>
    <w:rsid w:val="00530E7A"/>
    <w:rsid w:val="00531798"/>
    <w:rsid w:val="00531865"/>
    <w:rsid w:val="00532242"/>
    <w:rsid w:val="0053284C"/>
    <w:rsid w:val="0053286E"/>
    <w:rsid w:val="00532DA3"/>
    <w:rsid w:val="00532DCE"/>
    <w:rsid w:val="00532F4E"/>
    <w:rsid w:val="00533A4F"/>
    <w:rsid w:val="00533D78"/>
    <w:rsid w:val="00533F74"/>
    <w:rsid w:val="0053432A"/>
    <w:rsid w:val="0053458F"/>
    <w:rsid w:val="00534798"/>
    <w:rsid w:val="00534F46"/>
    <w:rsid w:val="00535046"/>
    <w:rsid w:val="0053524C"/>
    <w:rsid w:val="005352E7"/>
    <w:rsid w:val="0053540E"/>
    <w:rsid w:val="00535580"/>
    <w:rsid w:val="00535A1A"/>
    <w:rsid w:val="00535DA9"/>
    <w:rsid w:val="00535F9E"/>
    <w:rsid w:val="00536301"/>
    <w:rsid w:val="00536513"/>
    <w:rsid w:val="0053737E"/>
    <w:rsid w:val="0054036B"/>
    <w:rsid w:val="00540481"/>
    <w:rsid w:val="00540782"/>
    <w:rsid w:val="00540956"/>
    <w:rsid w:val="00540B6A"/>
    <w:rsid w:val="00540BF5"/>
    <w:rsid w:val="0054107F"/>
    <w:rsid w:val="0054142A"/>
    <w:rsid w:val="00541830"/>
    <w:rsid w:val="00541F35"/>
    <w:rsid w:val="00541F70"/>
    <w:rsid w:val="00542164"/>
    <w:rsid w:val="00543451"/>
    <w:rsid w:val="00543586"/>
    <w:rsid w:val="005437C1"/>
    <w:rsid w:val="005442F8"/>
    <w:rsid w:val="00544458"/>
    <w:rsid w:val="0054445C"/>
    <w:rsid w:val="0054447E"/>
    <w:rsid w:val="005444B5"/>
    <w:rsid w:val="005445B6"/>
    <w:rsid w:val="00544F68"/>
    <w:rsid w:val="00545EA3"/>
    <w:rsid w:val="00546316"/>
    <w:rsid w:val="00546735"/>
    <w:rsid w:val="00546CDB"/>
    <w:rsid w:val="00546F4B"/>
    <w:rsid w:val="0054700F"/>
    <w:rsid w:val="00547189"/>
    <w:rsid w:val="00547719"/>
    <w:rsid w:val="0054776C"/>
    <w:rsid w:val="005478D8"/>
    <w:rsid w:val="005479A4"/>
    <w:rsid w:val="00547A7F"/>
    <w:rsid w:val="0055008D"/>
    <w:rsid w:val="00550323"/>
    <w:rsid w:val="005503B4"/>
    <w:rsid w:val="00550BC3"/>
    <w:rsid w:val="00551494"/>
    <w:rsid w:val="00551B1C"/>
    <w:rsid w:val="005523DF"/>
    <w:rsid w:val="00552B74"/>
    <w:rsid w:val="00553638"/>
    <w:rsid w:val="005544E6"/>
    <w:rsid w:val="005550B6"/>
    <w:rsid w:val="00555557"/>
    <w:rsid w:val="0055573D"/>
    <w:rsid w:val="0055575F"/>
    <w:rsid w:val="00555EBE"/>
    <w:rsid w:val="00556085"/>
    <w:rsid w:val="00556383"/>
    <w:rsid w:val="0055658D"/>
    <w:rsid w:val="00556B86"/>
    <w:rsid w:val="00556F3A"/>
    <w:rsid w:val="00557759"/>
    <w:rsid w:val="00557879"/>
    <w:rsid w:val="005579DE"/>
    <w:rsid w:val="00557DBB"/>
    <w:rsid w:val="00557FB0"/>
    <w:rsid w:val="00557FD0"/>
    <w:rsid w:val="005602A7"/>
    <w:rsid w:val="005603F1"/>
    <w:rsid w:val="00560427"/>
    <w:rsid w:val="00560603"/>
    <w:rsid w:val="00560CB0"/>
    <w:rsid w:val="0056152A"/>
    <w:rsid w:val="0056198A"/>
    <w:rsid w:val="00561CF6"/>
    <w:rsid w:val="00562195"/>
    <w:rsid w:val="0056279D"/>
    <w:rsid w:val="00562836"/>
    <w:rsid w:val="00562850"/>
    <w:rsid w:val="005632F7"/>
    <w:rsid w:val="00563F1C"/>
    <w:rsid w:val="005643C0"/>
    <w:rsid w:val="00564569"/>
    <w:rsid w:val="005648DF"/>
    <w:rsid w:val="00564B38"/>
    <w:rsid w:val="005654D6"/>
    <w:rsid w:val="00565C8C"/>
    <w:rsid w:val="00565DD5"/>
    <w:rsid w:val="00565E6A"/>
    <w:rsid w:val="00566806"/>
    <w:rsid w:val="00566DDC"/>
    <w:rsid w:val="00566DFD"/>
    <w:rsid w:val="00566E91"/>
    <w:rsid w:val="00567294"/>
    <w:rsid w:val="005678EC"/>
    <w:rsid w:val="00567FEB"/>
    <w:rsid w:val="00570254"/>
    <w:rsid w:val="00571213"/>
    <w:rsid w:val="00571432"/>
    <w:rsid w:val="00571480"/>
    <w:rsid w:val="00571BC9"/>
    <w:rsid w:val="005720FA"/>
    <w:rsid w:val="005722B3"/>
    <w:rsid w:val="005723A1"/>
    <w:rsid w:val="0057265E"/>
    <w:rsid w:val="00572958"/>
    <w:rsid w:val="00573029"/>
    <w:rsid w:val="005734BC"/>
    <w:rsid w:val="00573AEB"/>
    <w:rsid w:val="0057516A"/>
    <w:rsid w:val="00575A5E"/>
    <w:rsid w:val="00575C84"/>
    <w:rsid w:val="005765B1"/>
    <w:rsid w:val="005767E7"/>
    <w:rsid w:val="00576F96"/>
    <w:rsid w:val="0057706A"/>
    <w:rsid w:val="0057718A"/>
    <w:rsid w:val="00577194"/>
    <w:rsid w:val="00577461"/>
    <w:rsid w:val="00580161"/>
    <w:rsid w:val="0058076C"/>
    <w:rsid w:val="00580DEB"/>
    <w:rsid w:val="0058131E"/>
    <w:rsid w:val="00581D08"/>
    <w:rsid w:val="00582E58"/>
    <w:rsid w:val="0058347C"/>
    <w:rsid w:val="005834D2"/>
    <w:rsid w:val="00583755"/>
    <w:rsid w:val="0058378B"/>
    <w:rsid w:val="00583869"/>
    <w:rsid w:val="005838C7"/>
    <w:rsid w:val="00583E73"/>
    <w:rsid w:val="005846C5"/>
    <w:rsid w:val="005847AE"/>
    <w:rsid w:val="00584DF8"/>
    <w:rsid w:val="00585056"/>
    <w:rsid w:val="00585157"/>
    <w:rsid w:val="005853F2"/>
    <w:rsid w:val="00585963"/>
    <w:rsid w:val="00586035"/>
    <w:rsid w:val="00586907"/>
    <w:rsid w:val="00586952"/>
    <w:rsid w:val="005878A2"/>
    <w:rsid w:val="00587D3F"/>
    <w:rsid w:val="005908AD"/>
    <w:rsid w:val="00590A7B"/>
    <w:rsid w:val="00591FB0"/>
    <w:rsid w:val="005926AE"/>
    <w:rsid w:val="00592BD3"/>
    <w:rsid w:val="00593033"/>
    <w:rsid w:val="0059323E"/>
    <w:rsid w:val="005932E4"/>
    <w:rsid w:val="00593A0F"/>
    <w:rsid w:val="00593B3F"/>
    <w:rsid w:val="00593B45"/>
    <w:rsid w:val="00593B65"/>
    <w:rsid w:val="00593D57"/>
    <w:rsid w:val="00593D5C"/>
    <w:rsid w:val="005943D1"/>
    <w:rsid w:val="00595137"/>
    <w:rsid w:val="005951D8"/>
    <w:rsid w:val="005953D4"/>
    <w:rsid w:val="005959F1"/>
    <w:rsid w:val="00596531"/>
    <w:rsid w:val="00596DB5"/>
    <w:rsid w:val="005970C1"/>
    <w:rsid w:val="00597E00"/>
    <w:rsid w:val="005A0350"/>
    <w:rsid w:val="005A06DB"/>
    <w:rsid w:val="005A0770"/>
    <w:rsid w:val="005A0903"/>
    <w:rsid w:val="005A0955"/>
    <w:rsid w:val="005A11BC"/>
    <w:rsid w:val="005A12FB"/>
    <w:rsid w:val="005A1758"/>
    <w:rsid w:val="005A1ECD"/>
    <w:rsid w:val="005A20BB"/>
    <w:rsid w:val="005A230A"/>
    <w:rsid w:val="005A27B4"/>
    <w:rsid w:val="005A2CF1"/>
    <w:rsid w:val="005A360B"/>
    <w:rsid w:val="005A3B2E"/>
    <w:rsid w:val="005A3CE8"/>
    <w:rsid w:val="005A3E5B"/>
    <w:rsid w:val="005A445B"/>
    <w:rsid w:val="005A4601"/>
    <w:rsid w:val="005A4A66"/>
    <w:rsid w:val="005A4C76"/>
    <w:rsid w:val="005A55A0"/>
    <w:rsid w:val="005A5D3E"/>
    <w:rsid w:val="005A5F5F"/>
    <w:rsid w:val="005A6323"/>
    <w:rsid w:val="005A6C6D"/>
    <w:rsid w:val="005A7088"/>
    <w:rsid w:val="005A7408"/>
    <w:rsid w:val="005A7445"/>
    <w:rsid w:val="005A7C12"/>
    <w:rsid w:val="005A7F36"/>
    <w:rsid w:val="005B0877"/>
    <w:rsid w:val="005B0A29"/>
    <w:rsid w:val="005B0EE1"/>
    <w:rsid w:val="005B140A"/>
    <w:rsid w:val="005B14F0"/>
    <w:rsid w:val="005B1F53"/>
    <w:rsid w:val="005B2D83"/>
    <w:rsid w:val="005B2F9B"/>
    <w:rsid w:val="005B3349"/>
    <w:rsid w:val="005B3701"/>
    <w:rsid w:val="005B3736"/>
    <w:rsid w:val="005B4153"/>
    <w:rsid w:val="005B41FE"/>
    <w:rsid w:val="005B4ADF"/>
    <w:rsid w:val="005B4D5B"/>
    <w:rsid w:val="005B50FD"/>
    <w:rsid w:val="005B5A4A"/>
    <w:rsid w:val="005B63A5"/>
    <w:rsid w:val="005B661F"/>
    <w:rsid w:val="005B7178"/>
    <w:rsid w:val="005B790C"/>
    <w:rsid w:val="005B7E7F"/>
    <w:rsid w:val="005C0134"/>
    <w:rsid w:val="005C0638"/>
    <w:rsid w:val="005C06DF"/>
    <w:rsid w:val="005C07AA"/>
    <w:rsid w:val="005C0DBD"/>
    <w:rsid w:val="005C12FA"/>
    <w:rsid w:val="005C15EC"/>
    <w:rsid w:val="005C16B5"/>
    <w:rsid w:val="005C1A2E"/>
    <w:rsid w:val="005C2102"/>
    <w:rsid w:val="005C2113"/>
    <w:rsid w:val="005C23BC"/>
    <w:rsid w:val="005C2B95"/>
    <w:rsid w:val="005C2DFD"/>
    <w:rsid w:val="005C3255"/>
    <w:rsid w:val="005C347D"/>
    <w:rsid w:val="005C3542"/>
    <w:rsid w:val="005C371D"/>
    <w:rsid w:val="005C3ACB"/>
    <w:rsid w:val="005C41DB"/>
    <w:rsid w:val="005C42B9"/>
    <w:rsid w:val="005C4434"/>
    <w:rsid w:val="005C4908"/>
    <w:rsid w:val="005C491B"/>
    <w:rsid w:val="005C4DAE"/>
    <w:rsid w:val="005C5873"/>
    <w:rsid w:val="005C5BD2"/>
    <w:rsid w:val="005C5D04"/>
    <w:rsid w:val="005C68DD"/>
    <w:rsid w:val="005C6D81"/>
    <w:rsid w:val="005C6F65"/>
    <w:rsid w:val="005C72E6"/>
    <w:rsid w:val="005C7334"/>
    <w:rsid w:val="005C7E45"/>
    <w:rsid w:val="005C7E4F"/>
    <w:rsid w:val="005C7ED1"/>
    <w:rsid w:val="005D023E"/>
    <w:rsid w:val="005D0A3E"/>
    <w:rsid w:val="005D0F05"/>
    <w:rsid w:val="005D16B3"/>
    <w:rsid w:val="005D1B4A"/>
    <w:rsid w:val="005D33DB"/>
    <w:rsid w:val="005D388C"/>
    <w:rsid w:val="005D3A01"/>
    <w:rsid w:val="005D3BA3"/>
    <w:rsid w:val="005D3BFA"/>
    <w:rsid w:val="005D3EC2"/>
    <w:rsid w:val="005D408B"/>
    <w:rsid w:val="005D416A"/>
    <w:rsid w:val="005D462C"/>
    <w:rsid w:val="005D4C87"/>
    <w:rsid w:val="005D5CAE"/>
    <w:rsid w:val="005D69AB"/>
    <w:rsid w:val="005D6C78"/>
    <w:rsid w:val="005D7070"/>
    <w:rsid w:val="005D7730"/>
    <w:rsid w:val="005D787B"/>
    <w:rsid w:val="005D78F0"/>
    <w:rsid w:val="005D7F23"/>
    <w:rsid w:val="005D7F87"/>
    <w:rsid w:val="005E0094"/>
    <w:rsid w:val="005E00B6"/>
    <w:rsid w:val="005E0184"/>
    <w:rsid w:val="005E0D51"/>
    <w:rsid w:val="005E0F0F"/>
    <w:rsid w:val="005E12C7"/>
    <w:rsid w:val="005E135B"/>
    <w:rsid w:val="005E1616"/>
    <w:rsid w:val="005E1B19"/>
    <w:rsid w:val="005E1CCB"/>
    <w:rsid w:val="005E1FC3"/>
    <w:rsid w:val="005E20D6"/>
    <w:rsid w:val="005E21D3"/>
    <w:rsid w:val="005E2752"/>
    <w:rsid w:val="005E278D"/>
    <w:rsid w:val="005E2928"/>
    <w:rsid w:val="005E30A7"/>
    <w:rsid w:val="005E3432"/>
    <w:rsid w:val="005E374C"/>
    <w:rsid w:val="005E3991"/>
    <w:rsid w:val="005E4C90"/>
    <w:rsid w:val="005E522C"/>
    <w:rsid w:val="005E577E"/>
    <w:rsid w:val="005E639B"/>
    <w:rsid w:val="005E6575"/>
    <w:rsid w:val="005E7B64"/>
    <w:rsid w:val="005F047C"/>
    <w:rsid w:val="005F1229"/>
    <w:rsid w:val="005F1885"/>
    <w:rsid w:val="005F1F29"/>
    <w:rsid w:val="005F1FC2"/>
    <w:rsid w:val="005F24CA"/>
    <w:rsid w:val="005F2685"/>
    <w:rsid w:val="005F3121"/>
    <w:rsid w:val="005F31F7"/>
    <w:rsid w:val="005F39DD"/>
    <w:rsid w:val="005F3BE8"/>
    <w:rsid w:val="005F4509"/>
    <w:rsid w:val="005F4B36"/>
    <w:rsid w:val="005F4C64"/>
    <w:rsid w:val="005F4F92"/>
    <w:rsid w:val="005F53D6"/>
    <w:rsid w:val="005F561A"/>
    <w:rsid w:val="005F58BD"/>
    <w:rsid w:val="005F6100"/>
    <w:rsid w:val="005F6564"/>
    <w:rsid w:val="005F6E13"/>
    <w:rsid w:val="005F7023"/>
    <w:rsid w:val="005F7148"/>
    <w:rsid w:val="005F7576"/>
    <w:rsid w:val="005F7B35"/>
    <w:rsid w:val="005F7DFC"/>
    <w:rsid w:val="00600307"/>
    <w:rsid w:val="00600E17"/>
    <w:rsid w:val="0060171E"/>
    <w:rsid w:val="00601916"/>
    <w:rsid w:val="0060194A"/>
    <w:rsid w:val="00601B40"/>
    <w:rsid w:val="00601FA7"/>
    <w:rsid w:val="00602175"/>
    <w:rsid w:val="00602637"/>
    <w:rsid w:val="006029C8"/>
    <w:rsid w:val="006029E6"/>
    <w:rsid w:val="00602A33"/>
    <w:rsid w:val="00602B6B"/>
    <w:rsid w:val="00603094"/>
    <w:rsid w:val="00603764"/>
    <w:rsid w:val="0060398A"/>
    <w:rsid w:val="00604A44"/>
    <w:rsid w:val="00605109"/>
    <w:rsid w:val="00605AE3"/>
    <w:rsid w:val="00605C8A"/>
    <w:rsid w:val="006060CB"/>
    <w:rsid w:val="00606158"/>
    <w:rsid w:val="00606320"/>
    <w:rsid w:val="006066A5"/>
    <w:rsid w:val="00606ED0"/>
    <w:rsid w:val="00607DAC"/>
    <w:rsid w:val="00607EA1"/>
    <w:rsid w:val="006105FC"/>
    <w:rsid w:val="00610E1C"/>
    <w:rsid w:val="006111D4"/>
    <w:rsid w:val="0061120F"/>
    <w:rsid w:val="006118BA"/>
    <w:rsid w:val="00611D2D"/>
    <w:rsid w:val="00611D4B"/>
    <w:rsid w:val="006122C4"/>
    <w:rsid w:val="00612432"/>
    <w:rsid w:val="00612BAD"/>
    <w:rsid w:val="00612C1F"/>
    <w:rsid w:val="0061326B"/>
    <w:rsid w:val="0061355C"/>
    <w:rsid w:val="006135DB"/>
    <w:rsid w:val="00613887"/>
    <w:rsid w:val="00613952"/>
    <w:rsid w:val="00613E8C"/>
    <w:rsid w:val="00614202"/>
    <w:rsid w:val="00614676"/>
    <w:rsid w:val="006146F7"/>
    <w:rsid w:val="006148EB"/>
    <w:rsid w:val="00615540"/>
    <w:rsid w:val="00615790"/>
    <w:rsid w:val="0061582C"/>
    <w:rsid w:val="0061591D"/>
    <w:rsid w:val="0061713F"/>
    <w:rsid w:val="0061746A"/>
    <w:rsid w:val="006176B5"/>
    <w:rsid w:val="006176E0"/>
    <w:rsid w:val="006202F3"/>
    <w:rsid w:val="00620CDE"/>
    <w:rsid w:val="00620FEE"/>
    <w:rsid w:val="00621244"/>
    <w:rsid w:val="006213F9"/>
    <w:rsid w:val="00621922"/>
    <w:rsid w:val="00621EB5"/>
    <w:rsid w:val="00622025"/>
    <w:rsid w:val="006223D3"/>
    <w:rsid w:val="006223D8"/>
    <w:rsid w:val="00622727"/>
    <w:rsid w:val="006227A0"/>
    <w:rsid w:val="00622FB1"/>
    <w:rsid w:val="0062302A"/>
    <w:rsid w:val="006233AB"/>
    <w:rsid w:val="006238A2"/>
    <w:rsid w:val="006241B3"/>
    <w:rsid w:val="0062429C"/>
    <w:rsid w:val="006242F1"/>
    <w:rsid w:val="006244EE"/>
    <w:rsid w:val="00624AD2"/>
    <w:rsid w:val="00624D12"/>
    <w:rsid w:val="006258D3"/>
    <w:rsid w:val="00625DC2"/>
    <w:rsid w:val="00625F73"/>
    <w:rsid w:val="00626649"/>
    <w:rsid w:val="006266DE"/>
    <w:rsid w:val="00626A6C"/>
    <w:rsid w:val="00627C2C"/>
    <w:rsid w:val="00630365"/>
    <w:rsid w:val="0063100D"/>
    <w:rsid w:val="00631D80"/>
    <w:rsid w:val="00631D94"/>
    <w:rsid w:val="00631FB7"/>
    <w:rsid w:val="0063285C"/>
    <w:rsid w:val="00632D00"/>
    <w:rsid w:val="00632E1F"/>
    <w:rsid w:val="00632EFF"/>
    <w:rsid w:val="00633867"/>
    <w:rsid w:val="00633CC2"/>
    <w:rsid w:val="00633EC8"/>
    <w:rsid w:val="0063497D"/>
    <w:rsid w:val="00634A2B"/>
    <w:rsid w:val="0063585B"/>
    <w:rsid w:val="00635F0C"/>
    <w:rsid w:val="00636363"/>
    <w:rsid w:val="006364AD"/>
    <w:rsid w:val="00636D9D"/>
    <w:rsid w:val="00636DE5"/>
    <w:rsid w:val="00636F15"/>
    <w:rsid w:val="00636FC8"/>
    <w:rsid w:val="00637518"/>
    <w:rsid w:val="006377FD"/>
    <w:rsid w:val="006378B7"/>
    <w:rsid w:val="00637AD1"/>
    <w:rsid w:val="00637B55"/>
    <w:rsid w:val="00637E6E"/>
    <w:rsid w:val="00637FC0"/>
    <w:rsid w:val="0064012E"/>
    <w:rsid w:val="00640305"/>
    <w:rsid w:val="006405B1"/>
    <w:rsid w:val="00640D04"/>
    <w:rsid w:val="006412DB"/>
    <w:rsid w:val="006416B5"/>
    <w:rsid w:val="006418E9"/>
    <w:rsid w:val="00641988"/>
    <w:rsid w:val="00641BA5"/>
    <w:rsid w:val="006426BD"/>
    <w:rsid w:val="00642A88"/>
    <w:rsid w:val="00642D7F"/>
    <w:rsid w:val="00642F42"/>
    <w:rsid w:val="006437BD"/>
    <w:rsid w:val="00643800"/>
    <w:rsid w:val="00643E5E"/>
    <w:rsid w:val="006449B4"/>
    <w:rsid w:val="00644CB6"/>
    <w:rsid w:val="00645268"/>
    <w:rsid w:val="0064544E"/>
    <w:rsid w:val="006454F9"/>
    <w:rsid w:val="0064631F"/>
    <w:rsid w:val="006464A2"/>
    <w:rsid w:val="006469CD"/>
    <w:rsid w:val="00646CFF"/>
    <w:rsid w:val="00646D92"/>
    <w:rsid w:val="006475DD"/>
    <w:rsid w:val="00647A2C"/>
    <w:rsid w:val="00647DD0"/>
    <w:rsid w:val="00647F00"/>
    <w:rsid w:val="00647FAD"/>
    <w:rsid w:val="006501F2"/>
    <w:rsid w:val="00650217"/>
    <w:rsid w:val="00650EC9"/>
    <w:rsid w:val="0065129A"/>
    <w:rsid w:val="00651607"/>
    <w:rsid w:val="0065279B"/>
    <w:rsid w:val="0065313B"/>
    <w:rsid w:val="00653248"/>
    <w:rsid w:val="006532B7"/>
    <w:rsid w:val="006533EC"/>
    <w:rsid w:val="00653640"/>
    <w:rsid w:val="0065388E"/>
    <w:rsid w:val="00653BB4"/>
    <w:rsid w:val="006540D3"/>
    <w:rsid w:val="00654C3D"/>
    <w:rsid w:val="00654EC1"/>
    <w:rsid w:val="00655097"/>
    <w:rsid w:val="00655241"/>
    <w:rsid w:val="00655BEA"/>
    <w:rsid w:val="00655C33"/>
    <w:rsid w:val="00656188"/>
    <w:rsid w:val="00656395"/>
    <w:rsid w:val="006564EF"/>
    <w:rsid w:val="0065753F"/>
    <w:rsid w:val="00660239"/>
    <w:rsid w:val="00660405"/>
    <w:rsid w:val="0066046C"/>
    <w:rsid w:val="0066057F"/>
    <w:rsid w:val="00660734"/>
    <w:rsid w:val="00661067"/>
    <w:rsid w:val="00661F7B"/>
    <w:rsid w:val="00662658"/>
    <w:rsid w:val="00662A20"/>
    <w:rsid w:val="00663271"/>
    <w:rsid w:val="00663714"/>
    <w:rsid w:val="00663BDB"/>
    <w:rsid w:val="00663FBF"/>
    <w:rsid w:val="00664E5D"/>
    <w:rsid w:val="0066500D"/>
    <w:rsid w:val="0066502F"/>
    <w:rsid w:val="00665958"/>
    <w:rsid w:val="006659DB"/>
    <w:rsid w:val="00665B68"/>
    <w:rsid w:val="0066660A"/>
    <w:rsid w:val="0066673D"/>
    <w:rsid w:val="00666C5A"/>
    <w:rsid w:val="00667457"/>
    <w:rsid w:val="00667509"/>
    <w:rsid w:val="006675D3"/>
    <w:rsid w:val="00667D16"/>
    <w:rsid w:val="00670094"/>
    <w:rsid w:val="00670C8B"/>
    <w:rsid w:val="006713F9"/>
    <w:rsid w:val="00671E2B"/>
    <w:rsid w:val="006721BB"/>
    <w:rsid w:val="0067222A"/>
    <w:rsid w:val="006725A3"/>
    <w:rsid w:val="006732C8"/>
    <w:rsid w:val="00673781"/>
    <w:rsid w:val="00673BD8"/>
    <w:rsid w:val="00674822"/>
    <w:rsid w:val="00674D8A"/>
    <w:rsid w:val="00675384"/>
    <w:rsid w:val="00675792"/>
    <w:rsid w:val="00675990"/>
    <w:rsid w:val="0067649F"/>
    <w:rsid w:val="006769F0"/>
    <w:rsid w:val="00676B79"/>
    <w:rsid w:val="00677CB7"/>
    <w:rsid w:val="00677F38"/>
    <w:rsid w:val="00680231"/>
    <w:rsid w:val="006802FB"/>
    <w:rsid w:val="00680455"/>
    <w:rsid w:val="006806AB"/>
    <w:rsid w:val="00680F58"/>
    <w:rsid w:val="00681318"/>
    <w:rsid w:val="00681366"/>
    <w:rsid w:val="00681D3D"/>
    <w:rsid w:val="00681D87"/>
    <w:rsid w:val="006820B3"/>
    <w:rsid w:val="00682339"/>
    <w:rsid w:val="0068247E"/>
    <w:rsid w:val="006826FF"/>
    <w:rsid w:val="00683448"/>
    <w:rsid w:val="00683B7E"/>
    <w:rsid w:val="006846B6"/>
    <w:rsid w:val="00684775"/>
    <w:rsid w:val="0068517F"/>
    <w:rsid w:val="00685564"/>
    <w:rsid w:val="006857FA"/>
    <w:rsid w:val="00685EC4"/>
    <w:rsid w:val="0068617E"/>
    <w:rsid w:val="00686438"/>
    <w:rsid w:val="00686D23"/>
    <w:rsid w:val="00686E51"/>
    <w:rsid w:val="0068701F"/>
    <w:rsid w:val="00687128"/>
    <w:rsid w:val="006871B0"/>
    <w:rsid w:val="00687475"/>
    <w:rsid w:val="006876A4"/>
    <w:rsid w:val="00687A3B"/>
    <w:rsid w:val="00687D76"/>
    <w:rsid w:val="00687E44"/>
    <w:rsid w:val="00687EF2"/>
    <w:rsid w:val="00690AA0"/>
    <w:rsid w:val="00691112"/>
    <w:rsid w:val="006913CA"/>
    <w:rsid w:val="00691B67"/>
    <w:rsid w:val="0069209D"/>
    <w:rsid w:val="00692C16"/>
    <w:rsid w:val="00692CF2"/>
    <w:rsid w:val="006930E1"/>
    <w:rsid w:val="00693408"/>
    <w:rsid w:val="006939D4"/>
    <w:rsid w:val="00693EC1"/>
    <w:rsid w:val="006940CC"/>
    <w:rsid w:val="00694121"/>
    <w:rsid w:val="0069414E"/>
    <w:rsid w:val="00694AA7"/>
    <w:rsid w:val="00694C1B"/>
    <w:rsid w:val="00694E93"/>
    <w:rsid w:val="00694FAA"/>
    <w:rsid w:val="00694FC5"/>
    <w:rsid w:val="00695132"/>
    <w:rsid w:val="006959B6"/>
    <w:rsid w:val="00695A2F"/>
    <w:rsid w:val="00695BE8"/>
    <w:rsid w:val="00695E0A"/>
    <w:rsid w:val="00695EBA"/>
    <w:rsid w:val="00696BA1"/>
    <w:rsid w:val="00696E5A"/>
    <w:rsid w:val="00696F8C"/>
    <w:rsid w:val="00697299"/>
    <w:rsid w:val="00697FE0"/>
    <w:rsid w:val="006A03E1"/>
    <w:rsid w:val="006A04A8"/>
    <w:rsid w:val="006A1196"/>
    <w:rsid w:val="006A1A6C"/>
    <w:rsid w:val="006A2555"/>
    <w:rsid w:val="006A2827"/>
    <w:rsid w:val="006A2AD8"/>
    <w:rsid w:val="006A2F1A"/>
    <w:rsid w:val="006A326A"/>
    <w:rsid w:val="006A3334"/>
    <w:rsid w:val="006A3D94"/>
    <w:rsid w:val="006A4242"/>
    <w:rsid w:val="006A4296"/>
    <w:rsid w:val="006A4297"/>
    <w:rsid w:val="006A469C"/>
    <w:rsid w:val="006A4A33"/>
    <w:rsid w:val="006A4D72"/>
    <w:rsid w:val="006A52FA"/>
    <w:rsid w:val="006A5E3C"/>
    <w:rsid w:val="006A6380"/>
    <w:rsid w:val="006A6C09"/>
    <w:rsid w:val="006A6E89"/>
    <w:rsid w:val="006A7E21"/>
    <w:rsid w:val="006B0227"/>
    <w:rsid w:val="006B02C5"/>
    <w:rsid w:val="006B0375"/>
    <w:rsid w:val="006B0CCF"/>
    <w:rsid w:val="006B0E8F"/>
    <w:rsid w:val="006B119B"/>
    <w:rsid w:val="006B1253"/>
    <w:rsid w:val="006B1C87"/>
    <w:rsid w:val="006B1DF2"/>
    <w:rsid w:val="006B2C39"/>
    <w:rsid w:val="006B3152"/>
    <w:rsid w:val="006B340A"/>
    <w:rsid w:val="006B3415"/>
    <w:rsid w:val="006B3AA7"/>
    <w:rsid w:val="006B4C72"/>
    <w:rsid w:val="006B4FDB"/>
    <w:rsid w:val="006B5A78"/>
    <w:rsid w:val="006B5D7C"/>
    <w:rsid w:val="006B6A9A"/>
    <w:rsid w:val="006B6F55"/>
    <w:rsid w:val="006B7191"/>
    <w:rsid w:val="006B7609"/>
    <w:rsid w:val="006C0070"/>
    <w:rsid w:val="006C0344"/>
    <w:rsid w:val="006C07EE"/>
    <w:rsid w:val="006C108C"/>
    <w:rsid w:val="006C1D20"/>
    <w:rsid w:val="006C1DC3"/>
    <w:rsid w:val="006C1DC7"/>
    <w:rsid w:val="006C263C"/>
    <w:rsid w:val="006C45F3"/>
    <w:rsid w:val="006C4DD1"/>
    <w:rsid w:val="006C4EEA"/>
    <w:rsid w:val="006C5650"/>
    <w:rsid w:val="006C5C33"/>
    <w:rsid w:val="006C60A9"/>
    <w:rsid w:val="006C6AA4"/>
    <w:rsid w:val="006C6E73"/>
    <w:rsid w:val="006C703A"/>
    <w:rsid w:val="006C77CC"/>
    <w:rsid w:val="006C783F"/>
    <w:rsid w:val="006C7CED"/>
    <w:rsid w:val="006C7E3D"/>
    <w:rsid w:val="006D0FDA"/>
    <w:rsid w:val="006D1C62"/>
    <w:rsid w:val="006D1E36"/>
    <w:rsid w:val="006D2266"/>
    <w:rsid w:val="006D2361"/>
    <w:rsid w:val="006D2A69"/>
    <w:rsid w:val="006D34A4"/>
    <w:rsid w:val="006D3947"/>
    <w:rsid w:val="006D3FFA"/>
    <w:rsid w:val="006D4292"/>
    <w:rsid w:val="006D4359"/>
    <w:rsid w:val="006D46DC"/>
    <w:rsid w:val="006D4AAE"/>
    <w:rsid w:val="006D4D33"/>
    <w:rsid w:val="006D52CA"/>
    <w:rsid w:val="006D5A03"/>
    <w:rsid w:val="006D5B8C"/>
    <w:rsid w:val="006D5C17"/>
    <w:rsid w:val="006D5ECF"/>
    <w:rsid w:val="006D67B8"/>
    <w:rsid w:val="006D69BB"/>
    <w:rsid w:val="006D7000"/>
    <w:rsid w:val="006D7005"/>
    <w:rsid w:val="006D732D"/>
    <w:rsid w:val="006D7B82"/>
    <w:rsid w:val="006D7DE1"/>
    <w:rsid w:val="006D7EE4"/>
    <w:rsid w:val="006E078B"/>
    <w:rsid w:val="006E07EE"/>
    <w:rsid w:val="006E100E"/>
    <w:rsid w:val="006E10A6"/>
    <w:rsid w:val="006E13F8"/>
    <w:rsid w:val="006E1A6C"/>
    <w:rsid w:val="006E21B7"/>
    <w:rsid w:val="006E2259"/>
    <w:rsid w:val="006E2BAC"/>
    <w:rsid w:val="006E2D22"/>
    <w:rsid w:val="006E3D5D"/>
    <w:rsid w:val="006E4212"/>
    <w:rsid w:val="006E437F"/>
    <w:rsid w:val="006E4509"/>
    <w:rsid w:val="006E4659"/>
    <w:rsid w:val="006E465D"/>
    <w:rsid w:val="006E4900"/>
    <w:rsid w:val="006E5EF7"/>
    <w:rsid w:val="006E608A"/>
    <w:rsid w:val="006E625A"/>
    <w:rsid w:val="006E6818"/>
    <w:rsid w:val="006E69D7"/>
    <w:rsid w:val="006E6E4A"/>
    <w:rsid w:val="006E7074"/>
    <w:rsid w:val="006E7AF8"/>
    <w:rsid w:val="006F008D"/>
    <w:rsid w:val="006F0581"/>
    <w:rsid w:val="006F073F"/>
    <w:rsid w:val="006F0CEF"/>
    <w:rsid w:val="006F15D7"/>
    <w:rsid w:val="006F17E8"/>
    <w:rsid w:val="006F1C97"/>
    <w:rsid w:val="006F1C9B"/>
    <w:rsid w:val="006F1F0E"/>
    <w:rsid w:val="006F212F"/>
    <w:rsid w:val="006F230D"/>
    <w:rsid w:val="006F2A15"/>
    <w:rsid w:val="006F2A7D"/>
    <w:rsid w:val="006F2B2A"/>
    <w:rsid w:val="006F323C"/>
    <w:rsid w:val="006F3383"/>
    <w:rsid w:val="006F371D"/>
    <w:rsid w:val="006F39A3"/>
    <w:rsid w:val="006F3ED6"/>
    <w:rsid w:val="006F4091"/>
    <w:rsid w:val="006F443D"/>
    <w:rsid w:val="006F48A6"/>
    <w:rsid w:val="006F5522"/>
    <w:rsid w:val="006F59AE"/>
    <w:rsid w:val="006F60E6"/>
    <w:rsid w:val="006F630A"/>
    <w:rsid w:val="006F668E"/>
    <w:rsid w:val="006F6D7A"/>
    <w:rsid w:val="006F77AB"/>
    <w:rsid w:val="006F77C8"/>
    <w:rsid w:val="006F7C5E"/>
    <w:rsid w:val="007005D4"/>
    <w:rsid w:val="007005F5"/>
    <w:rsid w:val="007008DB"/>
    <w:rsid w:val="00700903"/>
    <w:rsid w:val="0070090F"/>
    <w:rsid w:val="00700BD9"/>
    <w:rsid w:val="00700EDE"/>
    <w:rsid w:val="00701017"/>
    <w:rsid w:val="007011B4"/>
    <w:rsid w:val="00701355"/>
    <w:rsid w:val="00701B49"/>
    <w:rsid w:val="00701D15"/>
    <w:rsid w:val="00701D37"/>
    <w:rsid w:val="0070281E"/>
    <w:rsid w:val="0070314E"/>
    <w:rsid w:val="0070356C"/>
    <w:rsid w:val="00703E9A"/>
    <w:rsid w:val="00704C91"/>
    <w:rsid w:val="00704CD4"/>
    <w:rsid w:val="00704F10"/>
    <w:rsid w:val="007054BD"/>
    <w:rsid w:val="00705503"/>
    <w:rsid w:val="00705A61"/>
    <w:rsid w:val="0070628A"/>
    <w:rsid w:val="007064D4"/>
    <w:rsid w:val="00706895"/>
    <w:rsid w:val="00706B87"/>
    <w:rsid w:val="00706FED"/>
    <w:rsid w:val="007072B5"/>
    <w:rsid w:val="00707493"/>
    <w:rsid w:val="007075DC"/>
    <w:rsid w:val="0070788F"/>
    <w:rsid w:val="00707938"/>
    <w:rsid w:val="00707B8C"/>
    <w:rsid w:val="00707F1D"/>
    <w:rsid w:val="00710062"/>
    <w:rsid w:val="0071087F"/>
    <w:rsid w:val="00710ECB"/>
    <w:rsid w:val="00710FF9"/>
    <w:rsid w:val="007113AA"/>
    <w:rsid w:val="007113AC"/>
    <w:rsid w:val="0071152D"/>
    <w:rsid w:val="007117D7"/>
    <w:rsid w:val="00712232"/>
    <w:rsid w:val="00712CC9"/>
    <w:rsid w:val="007139B4"/>
    <w:rsid w:val="00714041"/>
    <w:rsid w:val="00714973"/>
    <w:rsid w:val="0071497D"/>
    <w:rsid w:val="00714C88"/>
    <w:rsid w:val="00715525"/>
    <w:rsid w:val="007157AF"/>
    <w:rsid w:val="00715D33"/>
    <w:rsid w:val="00715D81"/>
    <w:rsid w:val="00716984"/>
    <w:rsid w:val="00716E33"/>
    <w:rsid w:val="00717343"/>
    <w:rsid w:val="0071752E"/>
    <w:rsid w:val="007212DE"/>
    <w:rsid w:val="007213DA"/>
    <w:rsid w:val="00721A9F"/>
    <w:rsid w:val="00721FA4"/>
    <w:rsid w:val="00722233"/>
    <w:rsid w:val="0072227E"/>
    <w:rsid w:val="007236CA"/>
    <w:rsid w:val="00723AEB"/>
    <w:rsid w:val="00723B91"/>
    <w:rsid w:val="00723DD3"/>
    <w:rsid w:val="00723E98"/>
    <w:rsid w:val="00723F75"/>
    <w:rsid w:val="007242DF"/>
    <w:rsid w:val="00724D38"/>
    <w:rsid w:val="0072545E"/>
    <w:rsid w:val="00726353"/>
    <w:rsid w:val="0072661C"/>
    <w:rsid w:val="00726AA7"/>
    <w:rsid w:val="00726ABE"/>
    <w:rsid w:val="00726B05"/>
    <w:rsid w:val="00726D0A"/>
    <w:rsid w:val="00727060"/>
    <w:rsid w:val="00727193"/>
    <w:rsid w:val="00727951"/>
    <w:rsid w:val="007279FE"/>
    <w:rsid w:val="0073062E"/>
    <w:rsid w:val="00730631"/>
    <w:rsid w:val="007307B7"/>
    <w:rsid w:val="00730BCA"/>
    <w:rsid w:val="00731DD7"/>
    <w:rsid w:val="0073215C"/>
    <w:rsid w:val="00732776"/>
    <w:rsid w:val="007335D8"/>
    <w:rsid w:val="00733857"/>
    <w:rsid w:val="0073387C"/>
    <w:rsid w:val="00733AB9"/>
    <w:rsid w:val="00733C67"/>
    <w:rsid w:val="00733C6F"/>
    <w:rsid w:val="00733EF6"/>
    <w:rsid w:val="00733F3B"/>
    <w:rsid w:val="007343AA"/>
    <w:rsid w:val="00735AF4"/>
    <w:rsid w:val="00735B3A"/>
    <w:rsid w:val="00735C01"/>
    <w:rsid w:val="00736121"/>
    <w:rsid w:val="00736699"/>
    <w:rsid w:val="007366DE"/>
    <w:rsid w:val="007366F4"/>
    <w:rsid w:val="00737CAB"/>
    <w:rsid w:val="00737F7D"/>
    <w:rsid w:val="0074053E"/>
    <w:rsid w:val="007407E8"/>
    <w:rsid w:val="00740B33"/>
    <w:rsid w:val="00740E0F"/>
    <w:rsid w:val="00740E7D"/>
    <w:rsid w:val="0074145E"/>
    <w:rsid w:val="0074154C"/>
    <w:rsid w:val="00741CAD"/>
    <w:rsid w:val="007427CB"/>
    <w:rsid w:val="0074295C"/>
    <w:rsid w:val="00742DC8"/>
    <w:rsid w:val="00742EF2"/>
    <w:rsid w:val="00743210"/>
    <w:rsid w:val="007432C8"/>
    <w:rsid w:val="007436FD"/>
    <w:rsid w:val="00743AD8"/>
    <w:rsid w:val="00743CE6"/>
    <w:rsid w:val="00743EBD"/>
    <w:rsid w:val="0074530D"/>
    <w:rsid w:val="007453C5"/>
    <w:rsid w:val="00745851"/>
    <w:rsid w:val="00745EA3"/>
    <w:rsid w:val="0074612B"/>
    <w:rsid w:val="00746978"/>
    <w:rsid w:val="00746A0B"/>
    <w:rsid w:val="007476A8"/>
    <w:rsid w:val="00747783"/>
    <w:rsid w:val="00747A86"/>
    <w:rsid w:val="00747AE2"/>
    <w:rsid w:val="00747C29"/>
    <w:rsid w:val="00747EE8"/>
    <w:rsid w:val="007501F7"/>
    <w:rsid w:val="00750B6A"/>
    <w:rsid w:val="00750FA2"/>
    <w:rsid w:val="00751158"/>
    <w:rsid w:val="0075118E"/>
    <w:rsid w:val="007513D1"/>
    <w:rsid w:val="00751713"/>
    <w:rsid w:val="00751B4A"/>
    <w:rsid w:val="007520F6"/>
    <w:rsid w:val="00752317"/>
    <w:rsid w:val="007529CA"/>
    <w:rsid w:val="00752EDC"/>
    <w:rsid w:val="00752FCD"/>
    <w:rsid w:val="00753809"/>
    <w:rsid w:val="00753AC5"/>
    <w:rsid w:val="007543CB"/>
    <w:rsid w:val="007546B6"/>
    <w:rsid w:val="00754715"/>
    <w:rsid w:val="0075499A"/>
    <w:rsid w:val="00754AF7"/>
    <w:rsid w:val="00754FA4"/>
    <w:rsid w:val="007551E2"/>
    <w:rsid w:val="007566CA"/>
    <w:rsid w:val="007567CA"/>
    <w:rsid w:val="00756D8F"/>
    <w:rsid w:val="007571FA"/>
    <w:rsid w:val="007572C0"/>
    <w:rsid w:val="0075738B"/>
    <w:rsid w:val="00757944"/>
    <w:rsid w:val="00757B84"/>
    <w:rsid w:val="007604EB"/>
    <w:rsid w:val="007604F9"/>
    <w:rsid w:val="00760842"/>
    <w:rsid w:val="00760895"/>
    <w:rsid w:val="00761370"/>
    <w:rsid w:val="0076202B"/>
    <w:rsid w:val="007625D3"/>
    <w:rsid w:val="00762706"/>
    <w:rsid w:val="0076289D"/>
    <w:rsid w:val="00762D3F"/>
    <w:rsid w:val="00762DB1"/>
    <w:rsid w:val="00762F20"/>
    <w:rsid w:val="007638C3"/>
    <w:rsid w:val="00763C29"/>
    <w:rsid w:val="007641D4"/>
    <w:rsid w:val="00764991"/>
    <w:rsid w:val="00764C86"/>
    <w:rsid w:val="00765223"/>
    <w:rsid w:val="00765850"/>
    <w:rsid w:val="00765C39"/>
    <w:rsid w:val="00765CE9"/>
    <w:rsid w:val="00765E5F"/>
    <w:rsid w:val="0076608C"/>
    <w:rsid w:val="007663BE"/>
    <w:rsid w:val="00766564"/>
    <w:rsid w:val="00766EB0"/>
    <w:rsid w:val="007670FE"/>
    <w:rsid w:val="00767413"/>
    <w:rsid w:val="007677D9"/>
    <w:rsid w:val="007679CA"/>
    <w:rsid w:val="00767B70"/>
    <w:rsid w:val="00767F7B"/>
    <w:rsid w:val="007700F5"/>
    <w:rsid w:val="007704C9"/>
    <w:rsid w:val="007705BB"/>
    <w:rsid w:val="0077061D"/>
    <w:rsid w:val="00770A7C"/>
    <w:rsid w:val="00770AA3"/>
    <w:rsid w:val="0077102A"/>
    <w:rsid w:val="00771293"/>
    <w:rsid w:val="007712C2"/>
    <w:rsid w:val="007712C5"/>
    <w:rsid w:val="00771340"/>
    <w:rsid w:val="007715DF"/>
    <w:rsid w:val="00771656"/>
    <w:rsid w:val="00772008"/>
    <w:rsid w:val="0077234F"/>
    <w:rsid w:val="00772781"/>
    <w:rsid w:val="00772E82"/>
    <w:rsid w:val="00773121"/>
    <w:rsid w:val="007737C2"/>
    <w:rsid w:val="00774A78"/>
    <w:rsid w:val="007752E3"/>
    <w:rsid w:val="00775750"/>
    <w:rsid w:val="00775A56"/>
    <w:rsid w:val="00775C3B"/>
    <w:rsid w:val="00776453"/>
    <w:rsid w:val="00776A4E"/>
    <w:rsid w:val="00776D79"/>
    <w:rsid w:val="007770B5"/>
    <w:rsid w:val="00777443"/>
    <w:rsid w:val="00777C60"/>
    <w:rsid w:val="00777C77"/>
    <w:rsid w:val="007805C0"/>
    <w:rsid w:val="007809A0"/>
    <w:rsid w:val="00780D76"/>
    <w:rsid w:val="00782712"/>
    <w:rsid w:val="00782D49"/>
    <w:rsid w:val="007831A1"/>
    <w:rsid w:val="007836BB"/>
    <w:rsid w:val="007836CA"/>
    <w:rsid w:val="00783931"/>
    <w:rsid w:val="00783F39"/>
    <w:rsid w:val="0078413F"/>
    <w:rsid w:val="007847AF"/>
    <w:rsid w:val="00784BE5"/>
    <w:rsid w:val="00784E4C"/>
    <w:rsid w:val="00786366"/>
    <w:rsid w:val="00786DC3"/>
    <w:rsid w:val="00786F1B"/>
    <w:rsid w:val="00786FBF"/>
    <w:rsid w:val="00787102"/>
    <w:rsid w:val="00787675"/>
    <w:rsid w:val="007877A7"/>
    <w:rsid w:val="00787B56"/>
    <w:rsid w:val="00790EF6"/>
    <w:rsid w:val="00790FEC"/>
    <w:rsid w:val="0079188A"/>
    <w:rsid w:val="00791BF8"/>
    <w:rsid w:val="00791C85"/>
    <w:rsid w:val="00792415"/>
    <w:rsid w:val="007924DE"/>
    <w:rsid w:val="00792549"/>
    <w:rsid w:val="007927D3"/>
    <w:rsid w:val="0079284A"/>
    <w:rsid w:val="00792970"/>
    <w:rsid w:val="007929A1"/>
    <w:rsid w:val="00792CAA"/>
    <w:rsid w:val="00793029"/>
    <w:rsid w:val="007934FD"/>
    <w:rsid w:val="00793999"/>
    <w:rsid w:val="00793BC7"/>
    <w:rsid w:val="00793E07"/>
    <w:rsid w:val="00794003"/>
    <w:rsid w:val="007941D3"/>
    <w:rsid w:val="00794362"/>
    <w:rsid w:val="007948C2"/>
    <w:rsid w:val="00794A02"/>
    <w:rsid w:val="00794E0A"/>
    <w:rsid w:val="0079521A"/>
    <w:rsid w:val="0079527E"/>
    <w:rsid w:val="0079566A"/>
    <w:rsid w:val="0079578A"/>
    <w:rsid w:val="00795964"/>
    <w:rsid w:val="00796350"/>
    <w:rsid w:val="00797208"/>
    <w:rsid w:val="00797217"/>
    <w:rsid w:val="007975F2"/>
    <w:rsid w:val="00797ADD"/>
    <w:rsid w:val="00797D59"/>
    <w:rsid w:val="007A0174"/>
    <w:rsid w:val="007A0A6D"/>
    <w:rsid w:val="007A0C40"/>
    <w:rsid w:val="007A1A19"/>
    <w:rsid w:val="007A2617"/>
    <w:rsid w:val="007A2764"/>
    <w:rsid w:val="007A2A88"/>
    <w:rsid w:val="007A3027"/>
    <w:rsid w:val="007A34FD"/>
    <w:rsid w:val="007A387C"/>
    <w:rsid w:val="007A3CC1"/>
    <w:rsid w:val="007A3D8D"/>
    <w:rsid w:val="007A3EFF"/>
    <w:rsid w:val="007A3F7D"/>
    <w:rsid w:val="007A4089"/>
    <w:rsid w:val="007A40A0"/>
    <w:rsid w:val="007A4284"/>
    <w:rsid w:val="007A449C"/>
    <w:rsid w:val="007A44DB"/>
    <w:rsid w:val="007A4D50"/>
    <w:rsid w:val="007A4E69"/>
    <w:rsid w:val="007A54CC"/>
    <w:rsid w:val="007A581C"/>
    <w:rsid w:val="007A5A83"/>
    <w:rsid w:val="007A5D7D"/>
    <w:rsid w:val="007A5D8D"/>
    <w:rsid w:val="007A6507"/>
    <w:rsid w:val="007A6537"/>
    <w:rsid w:val="007A673A"/>
    <w:rsid w:val="007A6FA4"/>
    <w:rsid w:val="007A7455"/>
    <w:rsid w:val="007A7539"/>
    <w:rsid w:val="007A7D01"/>
    <w:rsid w:val="007B0683"/>
    <w:rsid w:val="007B0796"/>
    <w:rsid w:val="007B2413"/>
    <w:rsid w:val="007B2420"/>
    <w:rsid w:val="007B2CD0"/>
    <w:rsid w:val="007B3132"/>
    <w:rsid w:val="007B3490"/>
    <w:rsid w:val="007B3CC6"/>
    <w:rsid w:val="007B422C"/>
    <w:rsid w:val="007B4526"/>
    <w:rsid w:val="007B5EDE"/>
    <w:rsid w:val="007B6D6B"/>
    <w:rsid w:val="007B6E3A"/>
    <w:rsid w:val="007B718B"/>
    <w:rsid w:val="007B76D8"/>
    <w:rsid w:val="007B7EE4"/>
    <w:rsid w:val="007C050C"/>
    <w:rsid w:val="007C059F"/>
    <w:rsid w:val="007C122C"/>
    <w:rsid w:val="007C1689"/>
    <w:rsid w:val="007C1B56"/>
    <w:rsid w:val="007C1D2F"/>
    <w:rsid w:val="007C1ED8"/>
    <w:rsid w:val="007C202E"/>
    <w:rsid w:val="007C32BE"/>
    <w:rsid w:val="007C342F"/>
    <w:rsid w:val="007C3635"/>
    <w:rsid w:val="007C38DE"/>
    <w:rsid w:val="007C3BD8"/>
    <w:rsid w:val="007C3FEC"/>
    <w:rsid w:val="007C4466"/>
    <w:rsid w:val="007C473F"/>
    <w:rsid w:val="007C485C"/>
    <w:rsid w:val="007C53C6"/>
    <w:rsid w:val="007C591E"/>
    <w:rsid w:val="007C5BDE"/>
    <w:rsid w:val="007C5DE4"/>
    <w:rsid w:val="007C684B"/>
    <w:rsid w:val="007C6A9C"/>
    <w:rsid w:val="007C6D93"/>
    <w:rsid w:val="007C7093"/>
    <w:rsid w:val="007C744B"/>
    <w:rsid w:val="007C7A43"/>
    <w:rsid w:val="007C7D4F"/>
    <w:rsid w:val="007C7D50"/>
    <w:rsid w:val="007C7EA3"/>
    <w:rsid w:val="007C7F23"/>
    <w:rsid w:val="007D020D"/>
    <w:rsid w:val="007D0288"/>
    <w:rsid w:val="007D09F5"/>
    <w:rsid w:val="007D1464"/>
    <w:rsid w:val="007D14ED"/>
    <w:rsid w:val="007D172A"/>
    <w:rsid w:val="007D1EAC"/>
    <w:rsid w:val="007D1F46"/>
    <w:rsid w:val="007D21A6"/>
    <w:rsid w:val="007D26C4"/>
    <w:rsid w:val="007D2724"/>
    <w:rsid w:val="007D27AD"/>
    <w:rsid w:val="007D2A07"/>
    <w:rsid w:val="007D2C3C"/>
    <w:rsid w:val="007D315A"/>
    <w:rsid w:val="007D3325"/>
    <w:rsid w:val="007D3620"/>
    <w:rsid w:val="007D3BB8"/>
    <w:rsid w:val="007D45E6"/>
    <w:rsid w:val="007D482D"/>
    <w:rsid w:val="007D4F3C"/>
    <w:rsid w:val="007D50A9"/>
    <w:rsid w:val="007D5EF1"/>
    <w:rsid w:val="007D6105"/>
    <w:rsid w:val="007D6191"/>
    <w:rsid w:val="007D7346"/>
    <w:rsid w:val="007D7401"/>
    <w:rsid w:val="007D798F"/>
    <w:rsid w:val="007D7EE0"/>
    <w:rsid w:val="007E0BC3"/>
    <w:rsid w:val="007E127E"/>
    <w:rsid w:val="007E148D"/>
    <w:rsid w:val="007E1776"/>
    <w:rsid w:val="007E19D6"/>
    <w:rsid w:val="007E21BA"/>
    <w:rsid w:val="007E2784"/>
    <w:rsid w:val="007E2C73"/>
    <w:rsid w:val="007E325C"/>
    <w:rsid w:val="007E361D"/>
    <w:rsid w:val="007E4546"/>
    <w:rsid w:val="007E4FC6"/>
    <w:rsid w:val="007E5071"/>
    <w:rsid w:val="007E5281"/>
    <w:rsid w:val="007E564E"/>
    <w:rsid w:val="007E5927"/>
    <w:rsid w:val="007E5CC2"/>
    <w:rsid w:val="007E5D12"/>
    <w:rsid w:val="007E63E8"/>
    <w:rsid w:val="007E65EA"/>
    <w:rsid w:val="007E6CE9"/>
    <w:rsid w:val="007E6E98"/>
    <w:rsid w:val="007E6FF5"/>
    <w:rsid w:val="007E7518"/>
    <w:rsid w:val="007E78C7"/>
    <w:rsid w:val="007E7947"/>
    <w:rsid w:val="007E7DDA"/>
    <w:rsid w:val="007E7E89"/>
    <w:rsid w:val="007F00B0"/>
    <w:rsid w:val="007F0C1F"/>
    <w:rsid w:val="007F0D66"/>
    <w:rsid w:val="007F1353"/>
    <w:rsid w:val="007F2BFD"/>
    <w:rsid w:val="007F3390"/>
    <w:rsid w:val="007F363F"/>
    <w:rsid w:val="007F3BA8"/>
    <w:rsid w:val="007F47AB"/>
    <w:rsid w:val="007F48C5"/>
    <w:rsid w:val="007F4E6B"/>
    <w:rsid w:val="007F53FE"/>
    <w:rsid w:val="007F557E"/>
    <w:rsid w:val="007F6204"/>
    <w:rsid w:val="007F6399"/>
    <w:rsid w:val="007F6553"/>
    <w:rsid w:val="007F686B"/>
    <w:rsid w:val="007F69D8"/>
    <w:rsid w:val="007F78A2"/>
    <w:rsid w:val="007F7CC5"/>
    <w:rsid w:val="008003F3"/>
    <w:rsid w:val="00800445"/>
    <w:rsid w:val="00801367"/>
    <w:rsid w:val="00801C2E"/>
    <w:rsid w:val="008021D1"/>
    <w:rsid w:val="00802438"/>
    <w:rsid w:val="00802472"/>
    <w:rsid w:val="0080313F"/>
    <w:rsid w:val="008031A6"/>
    <w:rsid w:val="0080367E"/>
    <w:rsid w:val="0080434D"/>
    <w:rsid w:val="00804AF4"/>
    <w:rsid w:val="0080548B"/>
    <w:rsid w:val="008057FB"/>
    <w:rsid w:val="008058BE"/>
    <w:rsid w:val="00805C1C"/>
    <w:rsid w:val="00805E52"/>
    <w:rsid w:val="00805FE3"/>
    <w:rsid w:val="00806200"/>
    <w:rsid w:val="00806730"/>
    <w:rsid w:val="00806841"/>
    <w:rsid w:val="008068FA"/>
    <w:rsid w:val="00806DC0"/>
    <w:rsid w:val="00806E13"/>
    <w:rsid w:val="00806ED6"/>
    <w:rsid w:val="008071AA"/>
    <w:rsid w:val="0080732B"/>
    <w:rsid w:val="00807755"/>
    <w:rsid w:val="00807E5E"/>
    <w:rsid w:val="00807ED7"/>
    <w:rsid w:val="00807FCB"/>
    <w:rsid w:val="0081053D"/>
    <w:rsid w:val="00810559"/>
    <w:rsid w:val="008106DB"/>
    <w:rsid w:val="00810C43"/>
    <w:rsid w:val="00810D11"/>
    <w:rsid w:val="00811044"/>
    <w:rsid w:val="00812118"/>
    <w:rsid w:val="008122F9"/>
    <w:rsid w:val="00812997"/>
    <w:rsid w:val="00812D4D"/>
    <w:rsid w:val="00813BA5"/>
    <w:rsid w:val="00814664"/>
    <w:rsid w:val="00814845"/>
    <w:rsid w:val="00814909"/>
    <w:rsid w:val="0081535D"/>
    <w:rsid w:val="00815897"/>
    <w:rsid w:val="00815E35"/>
    <w:rsid w:val="008160F4"/>
    <w:rsid w:val="00816469"/>
    <w:rsid w:val="00816511"/>
    <w:rsid w:val="008165D1"/>
    <w:rsid w:val="008166DA"/>
    <w:rsid w:val="008170E6"/>
    <w:rsid w:val="008178C3"/>
    <w:rsid w:val="00817E42"/>
    <w:rsid w:val="00817EA9"/>
    <w:rsid w:val="0082015E"/>
    <w:rsid w:val="008201BF"/>
    <w:rsid w:val="008204C2"/>
    <w:rsid w:val="00820696"/>
    <w:rsid w:val="0082090E"/>
    <w:rsid w:val="00821186"/>
    <w:rsid w:val="008212D3"/>
    <w:rsid w:val="0082134F"/>
    <w:rsid w:val="0082171C"/>
    <w:rsid w:val="00821A1B"/>
    <w:rsid w:val="00822701"/>
    <w:rsid w:val="008228BE"/>
    <w:rsid w:val="00822AF3"/>
    <w:rsid w:val="00822EE6"/>
    <w:rsid w:val="00823510"/>
    <w:rsid w:val="00823B01"/>
    <w:rsid w:val="00823CFF"/>
    <w:rsid w:val="00823FB3"/>
    <w:rsid w:val="00824182"/>
    <w:rsid w:val="0082476B"/>
    <w:rsid w:val="008251D6"/>
    <w:rsid w:val="008252E2"/>
    <w:rsid w:val="00825330"/>
    <w:rsid w:val="008255B7"/>
    <w:rsid w:val="00825E4D"/>
    <w:rsid w:val="00826792"/>
    <w:rsid w:val="00826B44"/>
    <w:rsid w:val="00826C81"/>
    <w:rsid w:val="00826E3D"/>
    <w:rsid w:val="00827133"/>
    <w:rsid w:val="00827187"/>
    <w:rsid w:val="0082728B"/>
    <w:rsid w:val="008272A5"/>
    <w:rsid w:val="00827583"/>
    <w:rsid w:val="00830252"/>
    <w:rsid w:val="00830D9D"/>
    <w:rsid w:val="00831A44"/>
    <w:rsid w:val="0083203D"/>
    <w:rsid w:val="008325C9"/>
    <w:rsid w:val="00832D38"/>
    <w:rsid w:val="00832D8C"/>
    <w:rsid w:val="00832EB8"/>
    <w:rsid w:val="008333D0"/>
    <w:rsid w:val="00833831"/>
    <w:rsid w:val="00833A14"/>
    <w:rsid w:val="0083404F"/>
    <w:rsid w:val="008353DB"/>
    <w:rsid w:val="00835742"/>
    <w:rsid w:val="008357CA"/>
    <w:rsid w:val="0083582F"/>
    <w:rsid w:val="00835CAB"/>
    <w:rsid w:val="0083684B"/>
    <w:rsid w:val="0083696B"/>
    <w:rsid w:val="00836974"/>
    <w:rsid w:val="00836F6E"/>
    <w:rsid w:val="008374FB"/>
    <w:rsid w:val="00837884"/>
    <w:rsid w:val="00837C41"/>
    <w:rsid w:val="00837CCA"/>
    <w:rsid w:val="008408CA"/>
    <w:rsid w:val="00840CD5"/>
    <w:rsid w:val="00840EC8"/>
    <w:rsid w:val="0084129B"/>
    <w:rsid w:val="00841CED"/>
    <w:rsid w:val="008422C2"/>
    <w:rsid w:val="008429DB"/>
    <w:rsid w:val="008435B6"/>
    <w:rsid w:val="008446A4"/>
    <w:rsid w:val="008449FE"/>
    <w:rsid w:val="00844C01"/>
    <w:rsid w:val="008467EE"/>
    <w:rsid w:val="00846B12"/>
    <w:rsid w:val="00846E97"/>
    <w:rsid w:val="008475D4"/>
    <w:rsid w:val="00847CF0"/>
    <w:rsid w:val="00847D7A"/>
    <w:rsid w:val="00850619"/>
    <w:rsid w:val="00850E57"/>
    <w:rsid w:val="00851018"/>
    <w:rsid w:val="00851089"/>
    <w:rsid w:val="008510A1"/>
    <w:rsid w:val="0085168A"/>
    <w:rsid w:val="00851751"/>
    <w:rsid w:val="008518E0"/>
    <w:rsid w:val="008519C9"/>
    <w:rsid w:val="00851C92"/>
    <w:rsid w:val="00851CB5"/>
    <w:rsid w:val="008520C5"/>
    <w:rsid w:val="0085294C"/>
    <w:rsid w:val="00852DAC"/>
    <w:rsid w:val="00853854"/>
    <w:rsid w:val="00853B00"/>
    <w:rsid w:val="00853BE0"/>
    <w:rsid w:val="00854121"/>
    <w:rsid w:val="008547A7"/>
    <w:rsid w:val="00854ABC"/>
    <w:rsid w:val="00854AE6"/>
    <w:rsid w:val="00854B6F"/>
    <w:rsid w:val="008550BE"/>
    <w:rsid w:val="008550C6"/>
    <w:rsid w:val="008553E7"/>
    <w:rsid w:val="00855953"/>
    <w:rsid w:val="00855A09"/>
    <w:rsid w:val="00855E15"/>
    <w:rsid w:val="00855E89"/>
    <w:rsid w:val="00856DE0"/>
    <w:rsid w:val="00857857"/>
    <w:rsid w:val="00857D86"/>
    <w:rsid w:val="00860219"/>
    <w:rsid w:val="00860367"/>
    <w:rsid w:val="008604CC"/>
    <w:rsid w:val="00860672"/>
    <w:rsid w:val="00860BBA"/>
    <w:rsid w:val="00860C64"/>
    <w:rsid w:val="00860D44"/>
    <w:rsid w:val="00861001"/>
    <w:rsid w:val="008616C1"/>
    <w:rsid w:val="00861D0D"/>
    <w:rsid w:val="00862BF1"/>
    <w:rsid w:val="00862CF8"/>
    <w:rsid w:val="0086379F"/>
    <w:rsid w:val="00863A05"/>
    <w:rsid w:val="00864228"/>
    <w:rsid w:val="00864239"/>
    <w:rsid w:val="0086432F"/>
    <w:rsid w:val="0086466A"/>
    <w:rsid w:val="00864C6B"/>
    <w:rsid w:val="008659AA"/>
    <w:rsid w:val="00866828"/>
    <w:rsid w:val="0086758D"/>
    <w:rsid w:val="008675AD"/>
    <w:rsid w:val="008677C3"/>
    <w:rsid w:val="00867C4A"/>
    <w:rsid w:val="00867C7B"/>
    <w:rsid w:val="00870191"/>
    <w:rsid w:val="008701B4"/>
    <w:rsid w:val="008702E2"/>
    <w:rsid w:val="008704C4"/>
    <w:rsid w:val="008705B7"/>
    <w:rsid w:val="008707AD"/>
    <w:rsid w:val="00870932"/>
    <w:rsid w:val="00870973"/>
    <w:rsid w:val="00870A0E"/>
    <w:rsid w:val="00870B66"/>
    <w:rsid w:val="00870C37"/>
    <w:rsid w:val="00870D3B"/>
    <w:rsid w:val="00870FF6"/>
    <w:rsid w:val="008712ED"/>
    <w:rsid w:val="008717F2"/>
    <w:rsid w:val="00871AE0"/>
    <w:rsid w:val="00871D1D"/>
    <w:rsid w:val="00872404"/>
    <w:rsid w:val="00872D07"/>
    <w:rsid w:val="00872F9D"/>
    <w:rsid w:val="008730B4"/>
    <w:rsid w:val="0087317F"/>
    <w:rsid w:val="008731A1"/>
    <w:rsid w:val="008736AC"/>
    <w:rsid w:val="00873AF4"/>
    <w:rsid w:val="00875189"/>
    <w:rsid w:val="0087569E"/>
    <w:rsid w:val="00875B30"/>
    <w:rsid w:val="00875BB8"/>
    <w:rsid w:val="00875CA8"/>
    <w:rsid w:val="008764C4"/>
    <w:rsid w:val="00876A9A"/>
    <w:rsid w:val="00876CA3"/>
    <w:rsid w:val="00876D0F"/>
    <w:rsid w:val="00876E00"/>
    <w:rsid w:val="008770A7"/>
    <w:rsid w:val="00877227"/>
    <w:rsid w:val="008776F1"/>
    <w:rsid w:val="00877994"/>
    <w:rsid w:val="00877E8C"/>
    <w:rsid w:val="008807BB"/>
    <w:rsid w:val="00880D6C"/>
    <w:rsid w:val="00881216"/>
    <w:rsid w:val="008813D8"/>
    <w:rsid w:val="008816D3"/>
    <w:rsid w:val="00882779"/>
    <w:rsid w:val="0088301D"/>
    <w:rsid w:val="00883059"/>
    <w:rsid w:val="008836B9"/>
    <w:rsid w:val="00883C4B"/>
    <w:rsid w:val="008843D9"/>
    <w:rsid w:val="0088491F"/>
    <w:rsid w:val="00885350"/>
    <w:rsid w:val="00885511"/>
    <w:rsid w:val="0088588B"/>
    <w:rsid w:val="008859BB"/>
    <w:rsid w:val="0088621B"/>
    <w:rsid w:val="0088643E"/>
    <w:rsid w:val="00886925"/>
    <w:rsid w:val="00886CFD"/>
    <w:rsid w:val="00886DEF"/>
    <w:rsid w:val="00887146"/>
    <w:rsid w:val="008872FE"/>
    <w:rsid w:val="00887E81"/>
    <w:rsid w:val="00887F08"/>
    <w:rsid w:val="00887FC7"/>
    <w:rsid w:val="00890015"/>
    <w:rsid w:val="0089017D"/>
    <w:rsid w:val="00890184"/>
    <w:rsid w:val="008907CD"/>
    <w:rsid w:val="00890853"/>
    <w:rsid w:val="00890D39"/>
    <w:rsid w:val="00890E2B"/>
    <w:rsid w:val="00890F0F"/>
    <w:rsid w:val="008911D1"/>
    <w:rsid w:val="00891BD2"/>
    <w:rsid w:val="00891C3F"/>
    <w:rsid w:val="00891D78"/>
    <w:rsid w:val="00891FBA"/>
    <w:rsid w:val="00892A46"/>
    <w:rsid w:val="00892C5C"/>
    <w:rsid w:val="00892D2E"/>
    <w:rsid w:val="00893BD3"/>
    <w:rsid w:val="00893D4E"/>
    <w:rsid w:val="00893F3F"/>
    <w:rsid w:val="00894446"/>
    <w:rsid w:val="00894449"/>
    <w:rsid w:val="0089463E"/>
    <w:rsid w:val="0089515A"/>
    <w:rsid w:val="0089638A"/>
    <w:rsid w:val="00896A7D"/>
    <w:rsid w:val="00896B60"/>
    <w:rsid w:val="008973A4"/>
    <w:rsid w:val="00897E47"/>
    <w:rsid w:val="00897FED"/>
    <w:rsid w:val="008A02A4"/>
    <w:rsid w:val="008A03C2"/>
    <w:rsid w:val="008A0605"/>
    <w:rsid w:val="008A090F"/>
    <w:rsid w:val="008A103D"/>
    <w:rsid w:val="008A1658"/>
    <w:rsid w:val="008A1671"/>
    <w:rsid w:val="008A18BE"/>
    <w:rsid w:val="008A1EE0"/>
    <w:rsid w:val="008A2059"/>
    <w:rsid w:val="008A26D6"/>
    <w:rsid w:val="008A2CBC"/>
    <w:rsid w:val="008A3582"/>
    <w:rsid w:val="008A3736"/>
    <w:rsid w:val="008A4817"/>
    <w:rsid w:val="008A4A76"/>
    <w:rsid w:val="008A6161"/>
    <w:rsid w:val="008A6AB1"/>
    <w:rsid w:val="008A70A0"/>
    <w:rsid w:val="008A7948"/>
    <w:rsid w:val="008A7BCB"/>
    <w:rsid w:val="008A7C86"/>
    <w:rsid w:val="008A7FC5"/>
    <w:rsid w:val="008B003C"/>
    <w:rsid w:val="008B06D3"/>
    <w:rsid w:val="008B0B67"/>
    <w:rsid w:val="008B0F9F"/>
    <w:rsid w:val="008B1072"/>
    <w:rsid w:val="008B1608"/>
    <w:rsid w:val="008B1AD9"/>
    <w:rsid w:val="008B2122"/>
    <w:rsid w:val="008B246B"/>
    <w:rsid w:val="008B2485"/>
    <w:rsid w:val="008B3279"/>
    <w:rsid w:val="008B3338"/>
    <w:rsid w:val="008B3893"/>
    <w:rsid w:val="008B3B1F"/>
    <w:rsid w:val="008B3D75"/>
    <w:rsid w:val="008B4040"/>
    <w:rsid w:val="008B4E6D"/>
    <w:rsid w:val="008B59C7"/>
    <w:rsid w:val="008B5E39"/>
    <w:rsid w:val="008B5E9B"/>
    <w:rsid w:val="008B5EE2"/>
    <w:rsid w:val="008B601A"/>
    <w:rsid w:val="008B61FE"/>
    <w:rsid w:val="008B6519"/>
    <w:rsid w:val="008B65DA"/>
    <w:rsid w:val="008B7072"/>
    <w:rsid w:val="008B723F"/>
    <w:rsid w:val="008B7320"/>
    <w:rsid w:val="008B7DF4"/>
    <w:rsid w:val="008C01F6"/>
    <w:rsid w:val="008C03D6"/>
    <w:rsid w:val="008C04DB"/>
    <w:rsid w:val="008C1641"/>
    <w:rsid w:val="008C1725"/>
    <w:rsid w:val="008C1FE9"/>
    <w:rsid w:val="008C23BC"/>
    <w:rsid w:val="008C2604"/>
    <w:rsid w:val="008C2D54"/>
    <w:rsid w:val="008C2FC8"/>
    <w:rsid w:val="008C3002"/>
    <w:rsid w:val="008C300A"/>
    <w:rsid w:val="008C383C"/>
    <w:rsid w:val="008C3856"/>
    <w:rsid w:val="008C3948"/>
    <w:rsid w:val="008C415C"/>
    <w:rsid w:val="008C4406"/>
    <w:rsid w:val="008C44E2"/>
    <w:rsid w:val="008C55D1"/>
    <w:rsid w:val="008C5833"/>
    <w:rsid w:val="008C59BD"/>
    <w:rsid w:val="008C60AF"/>
    <w:rsid w:val="008C662D"/>
    <w:rsid w:val="008C6BE6"/>
    <w:rsid w:val="008C7126"/>
    <w:rsid w:val="008C7433"/>
    <w:rsid w:val="008C793F"/>
    <w:rsid w:val="008D087D"/>
    <w:rsid w:val="008D0A02"/>
    <w:rsid w:val="008D0A99"/>
    <w:rsid w:val="008D0DFB"/>
    <w:rsid w:val="008D0F60"/>
    <w:rsid w:val="008D124E"/>
    <w:rsid w:val="008D1504"/>
    <w:rsid w:val="008D159B"/>
    <w:rsid w:val="008D1679"/>
    <w:rsid w:val="008D188B"/>
    <w:rsid w:val="008D1A3B"/>
    <w:rsid w:val="008D1A9E"/>
    <w:rsid w:val="008D22D8"/>
    <w:rsid w:val="008D22F0"/>
    <w:rsid w:val="008D2752"/>
    <w:rsid w:val="008D35A5"/>
    <w:rsid w:val="008D468D"/>
    <w:rsid w:val="008D4B68"/>
    <w:rsid w:val="008D5430"/>
    <w:rsid w:val="008D58B4"/>
    <w:rsid w:val="008D58B9"/>
    <w:rsid w:val="008D5B23"/>
    <w:rsid w:val="008D5FC7"/>
    <w:rsid w:val="008D6743"/>
    <w:rsid w:val="008D6944"/>
    <w:rsid w:val="008D6E0F"/>
    <w:rsid w:val="008D7229"/>
    <w:rsid w:val="008D7439"/>
    <w:rsid w:val="008D7911"/>
    <w:rsid w:val="008E0012"/>
    <w:rsid w:val="008E00E5"/>
    <w:rsid w:val="008E00EA"/>
    <w:rsid w:val="008E056E"/>
    <w:rsid w:val="008E069A"/>
    <w:rsid w:val="008E0A0D"/>
    <w:rsid w:val="008E0A89"/>
    <w:rsid w:val="008E0C63"/>
    <w:rsid w:val="008E10FE"/>
    <w:rsid w:val="008E12C4"/>
    <w:rsid w:val="008E1B7B"/>
    <w:rsid w:val="008E1CF3"/>
    <w:rsid w:val="008E2514"/>
    <w:rsid w:val="008E27FA"/>
    <w:rsid w:val="008E2E04"/>
    <w:rsid w:val="008E3041"/>
    <w:rsid w:val="008E38AC"/>
    <w:rsid w:val="008E4968"/>
    <w:rsid w:val="008E4BCD"/>
    <w:rsid w:val="008E4CE5"/>
    <w:rsid w:val="008E52FC"/>
    <w:rsid w:val="008E5E52"/>
    <w:rsid w:val="008E60ED"/>
    <w:rsid w:val="008E69A7"/>
    <w:rsid w:val="008E6C06"/>
    <w:rsid w:val="008E6DD0"/>
    <w:rsid w:val="008E70B4"/>
    <w:rsid w:val="008E7698"/>
    <w:rsid w:val="008E7848"/>
    <w:rsid w:val="008E78CF"/>
    <w:rsid w:val="008F07AF"/>
    <w:rsid w:val="008F148A"/>
    <w:rsid w:val="008F18FF"/>
    <w:rsid w:val="008F1B33"/>
    <w:rsid w:val="008F1D17"/>
    <w:rsid w:val="008F223F"/>
    <w:rsid w:val="008F2461"/>
    <w:rsid w:val="008F2ECE"/>
    <w:rsid w:val="008F319A"/>
    <w:rsid w:val="008F344F"/>
    <w:rsid w:val="008F35CC"/>
    <w:rsid w:val="008F3645"/>
    <w:rsid w:val="008F37A0"/>
    <w:rsid w:val="008F3A26"/>
    <w:rsid w:val="008F3B15"/>
    <w:rsid w:val="008F3DBA"/>
    <w:rsid w:val="008F41C0"/>
    <w:rsid w:val="008F441C"/>
    <w:rsid w:val="008F45F4"/>
    <w:rsid w:val="008F466A"/>
    <w:rsid w:val="008F4A17"/>
    <w:rsid w:val="008F5151"/>
    <w:rsid w:val="008F51B3"/>
    <w:rsid w:val="008F5E03"/>
    <w:rsid w:val="008F6295"/>
    <w:rsid w:val="008F6D6E"/>
    <w:rsid w:val="008F6F48"/>
    <w:rsid w:val="008F76A7"/>
    <w:rsid w:val="008F7B25"/>
    <w:rsid w:val="008F7D54"/>
    <w:rsid w:val="008F7EC4"/>
    <w:rsid w:val="0090067C"/>
    <w:rsid w:val="0090076F"/>
    <w:rsid w:val="00900DDC"/>
    <w:rsid w:val="00901398"/>
    <w:rsid w:val="00901E4E"/>
    <w:rsid w:val="009022D3"/>
    <w:rsid w:val="00902473"/>
    <w:rsid w:val="0090249D"/>
    <w:rsid w:val="0090269E"/>
    <w:rsid w:val="009037DA"/>
    <w:rsid w:val="00903E9F"/>
    <w:rsid w:val="009040B0"/>
    <w:rsid w:val="009044E2"/>
    <w:rsid w:val="00904930"/>
    <w:rsid w:val="009055ED"/>
    <w:rsid w:val="0090571B"/>
    <w:rsid w:val="009057DD"/>
    <w:rsid w:val="00905C91"/>
    <w:rsid w:val="0090621A"/>
    <w:rsid w:val="00906350"/>
    <w:rsid w:val="009068EA"/>
    <w:rsid w:val="00906D23"/>
    <w:rsid w:val="00907829"/>
    <w:rsid w:val="00907B78"/>
    <w:rsid w:val="0091022A"/>
    <w:rsid w:val="009103D9"/>
    <w:rsid w:val="00910630"/>
    <w:rsid w:val="00910893"/>
    <w:rsid w:val="0091097D"/>
    <w:rsid w:val="00910F3B"/>
    <w:rsid w:val="00910FB0"/>
    <w:rsid w:val="00911425"/>
    <w:rsid w:val="009116B1"/>
    <w:rsid w:val="00911D19"/>
    <w:rsid w:val="00911F6D"/>
    <w:rsid w:val="0091233F"/>
    <w:rsid w:val="009127DB"/>
    <w:rsid w:val="00912F5C"/>
    <w:rsid w:val="00913D61"/>
    <w:rsid w:val="00915100"/>
    <w:rsid w:val="00915466"/>
    <w:rsid w:val="009154EE"/>
    <w:rsid w:val="00915880"/>
    <w:rsid w:val="00915BD4"/>
    <w:rsid w:val="00915EF9"/>
    <w:rsid w:val="00915FEB"/>
    <w:rsid w:val="0091612C"/>
    <w:rsid w:val="00916CF7"/>
    <w:rsid w:val="009172E8"/>
    <w:rsid w:val="009172F1"/>
    <w:rsid w:val="009175DE"/>
    <w:rsid w:val="0091782E"/>
    <w:rsid w:val="00917958"/>
    <w:rsid w:val="00917C37"/>
    <w:rsid w:val="00920034"/>
    <w:rsid w:val="00920787"/>
    <w:rsid w:val="0092092E"/>
    <w:rsid w:val="00920ABF"/>
    <w:rsid w:val="00920C37"/>
    <w:rsid w:val="0092120E"/>
    <w:rsid w:val="009212CA"/>
    <w:rsid w:val="009215F6"/>
    <w:rsid w:val="0092160E"/>
    <w:rsid w:val="00921A60"/>
    <w:rsid w:val="00921C72"/>
    <w:rsid w:val="00921CCA"/>
    <w:rsid w:val="00921F70"/>
    <w:rsid w:val="00921F92"/>
    <w:rsid w:val="00922156"/>
    <w:rsid w:val="00922791"/>
    <w:rsid w:val="00922BB2"/>
    <w:rsid w:val="009231C7"/>
    <w:rsid w:val="009231D9"/>
    <w:rsid w:val="009237AD"/>
    <w:rsid w:val="00923876"/>
    <w:rsid w:val="00923A4B"/>
    <w:rsid w:val="00923AF3"/>
    <w:rsid w:val="00923B2D"/>
    <w:rsid w:val="00924287"/>
    <w:rsid w:val="00924605"/>
    <w:rsid w:val="009248A6"/>
    <w:rsid w:val="00924949"/>
    <w:rsid w:val="00924B49"/>
    <w:rsid w:val="00924E84"/>
    <w:rsid w:val="00925304"/>
    <w:rsid w:val="009262CF"/>
    <w:rsid w:val="00926748"/>
    <w:rsid w:val="0092713E"/>
    <w:rsid w:val="0092723C"/>
    <w:rsid w:val="00927BD8"/>
    <w:rsid w:val="00930176"/>
    <w:rsid w:val="0093052D"/>
    <w:rsid w:val="009307A4"/>
    <w:rsid w:val="00930EF1"/>
    <w:rsid w:val="009318E0"/>
    <w:rsid w:val="00931E48"/>
    <w:rsid w:val="009325FF"/>
    <w:rsid w:val="009327B6"/>
    <w:rsid w:val="009328B5"/>
    <w:rsid w:val="009334AE"/>
    <w:rsid w:val="00933876"/>
    <w:rsid w:val="00933C97"/>
    <w:rsid w:val="00933D4F"/>
    <w:rsid w:val="00934202"/>
    <w:rsid w:val="00934219"/>
    <w:rsid w:val="00934235"/>
    <w:rsid w:val="00934323"/>
    <w:rsid w:val="00934483"/>
    <w:rsid w:val="0093448F"/>
    <w:rsid w:val="009344C2"/>
    <w:rsid w:val="00934707"/>
    <w:rsid w:val="00935146"/>
    <w:rsid w:val="00935185"/>
    <w:rsid w:val="00935A07"/>
    <w:rsid w:val="00935BBD"/>
    <w:rsid w:val="009369A9"/>
    <w:rsid w:val="00937083"/>
    <w:rsid w:val="009371F4"/>
    <w:rsid w:val="00937373"/>
    <w:rsid w:val="00937846"/>
    <w:rsid w:val="009378BE"/>
    <w:rsid w:val="00940536"/>
    <w:rsid w:val="00940706"/>
    <w:rsid w:val="00941057"/>
    <w:rsid w:val="0094127C"/>
    <w:rsid w:val="00941284"/>
    <w:rsid w:val="0094148D"/>
    <w:rsid w:val="00941A9D"/>
    <w:rsid w:val="00941AAD"/>
    <w:rsid w:val="009425DA"/>
    <w:rsid w:val="00942898"/>
    <w:rsid w:val="00942A77"/>
    <w:rsid w:val="00942C71"/>
    <w:rsid w:val="009437E2"/>
    <w:rsid w:val="00944053"/>
    <w:rsid w:val="009446DD"/>
    <w:rsid w:val="00944886"/>
    <w:rsid w:val="00944930"/>
    <w:rsid w:val="00944D66"/>
    <w:rsid w:val="00944D73"/>
    <w:rsid w:val="00945DC2"/>
    <w:rsid w:val="00945E6A"/>
    <w:rsid w:val="00945FB2"/>
    <w:rsid w:val="0094605F"/>
    <w:rsid w:val="0094613E"/>
    <w:rsid w:val="0094688B"/>
    <w:rsid w:val="00946D17"/>
    <w:rsid w:val="00946D7A"/>
    <w:rsid w:val="00946EDE"/>
    <w:rsid w:val="00946F80"/>
    <w:rsid w:val="009472B6"/>
    <w:rsid w:val="0094747F"/>
    <w:rsid w:val="0094754B"/>
    <w:rsid w:val="00947705"/>
    <w:rsid w:val="00947A3B"/>
    <w:rsid w:val="0095007B"/>
    <w:rsid w:val="00950F00"/>
    <w:rsid w:val="009512F4"/>
    <w:rsid w:val="009513BD"/>
    <w:rsid w:val="009517B8"/>
    <w:rsid w:val="00951824"/>
    <w:rsid w:val="009522B4"/>
    <w:rsid w:val="00952470"/>
    <w:rsid w:val="00952899"/>
    <w:rsid w:val="009535F7"/>
    <w:rsid w:val="00953693"/>
    <w:rsid w:val="009536A5"/>
    <w:rsid w:val="009538FC"/>
    <w:rsid w:val="00953938"/>
    <w:rsid w:val="00953F9D"/>
    <w:rsid w:val="009545B7"/>
    <w:rsid w:val="00954A4A"/>
    <w:rsid w:val="00956089"/>
    <w:rsid w:val="00956206"/>
    <w:rsid w:val="00956219"/>
    <w:rsid w:val="0095653E"/>
    <w:rsid w:val="009574EF"/>
    <w:rsid w:val="0095752B"/>
    <w:rsid w:val="009577B6"/>
    <w:rsid w:val="0095790B"/>
    <w:rsid w:val="00957A63"/>
    <w:rsid w:val="00957BD4"/>
    <w:rsid w:val="00957D06"/>
    <w:rsid w:val="00957F6D"/>
    <w:rsid w:val="00960DEF"/>
    <w:rsid w:val="00961110"/>
    <w:rsid w:val="009624D5"/>
    <w:rsid w:val="009625C5"/>
    <w:rsid w:val="00962800"/>
    <w:rsid w:val="00962802"/>
    <w:rsid w:val="00962CE2"/>
    <w:rsid w:val="00963608"/>
    <w:rsid w:val="00963717"/>
    <w:rsid w:val="00964439"/>
    <w:rsid w:val="009653E2"/>
    <w:rsid w:val="00965670"/>
    <w:rsid w:val="00965989"/>
    <w:rsid w:val="0096613F"/>
    <w:rsid w:val="0096674D"/>
    <w:rsid w:val="009669F0"/>
    <w:rsid w:val="00966D8F"/>
    <w:rsid w:val="00967355"/>
    <w:rsid w:val="009676FF"/>
    <w:rsid w:val="00967E2C"/>
    <w:rsid w:val="00970565"/>
    <w:rsid w:val="00970F1F"/>
    <w:rsid w:val="00971027"/>
    <w:rsid w:val="00971346"/>
    <w:rsid w:val="00971791"/>
    <w:rsid w:val="00971793"/>
    <w:rsid w:val="00972041"/>
    <w:rsid w:val="0097240F"/>
    <w:rsid w:val="009726F7"/>
    <w:rsid w:val="00972A90"/>
    <w:rsid w:val="00972D98"/>
    <w:rsid w:val="00972F5A"/>
    <w:rsid w:val="009731CF"/>
    <w:rsid w:val="0097321E"/>
    <w:rsid w:val="00973410"/>
    <w:rsid w:val="00973433"/>
    <w:rsid w:val="00973B46"/>
    <w:rsid w:val="00973D51"/>
    <w:rsid w:val="0097425C"/>
    <w:rsid w:val="00974374"/>
    <w:rsid w:val="00974383"/>
    <w:rsid w:val="00974611"/>
    <w:rsid w:val="00974BDB"/>
    <w:rsid w:val="00975642"/>
    <w:rsid w:val="00975A66"/>
    <w:rsid w:val="00976563"/>
    <w:rsid w:val="009769FE"/>
    <w:rsid w:val="00976ABE"/>
    <w:rsid w:val="00976DC6"/>
    <w:rsid w:val="00977748"/>
    <w:rsid w:val="0098018C"/>
    <w:rsid w:val="009801EF"/>
    <w:rsid w:val="009801F6"/>
    <w:rsid w:val="00980705"/>
    <w:rsid w:val="00980BD2"/>
    <w:rsid w:val="00980F0D"/>
    <w:rsid w:val="00981103"/>
    <w:rsid w:val="009815C3"/>
    <w:rsid w:val="00981A45"/>
    <w:rsid w:val="0098290A"/>
    <w:rsid w:val="00982941"/>
    <w:rsid w:val="0098330D"/>
    <w:rsid w:val="00983955"/>
    <w:rsid w:val="00983E24"/>
    <w:rsid w:val="009846A1"/>
    <w:rsid w:val="00984CBD"/>
    <w:rsid w:val="009850FA"/>
    <w:rsid w:val="0098562F"/>
    <w:rsid w:val="00985B76"/>
    <w:rsid w:val="00985E2C"/>
    <w:rsid w:val="009861CA"/>
    <w:rsid w:val="0098654F"/>
    <w:rsid w:val="00986BBA"/>
    <w:rsid w:val="009872D7"/>
    <w:rsid w:val="009877B0"/>
    <w:rsid w:val="00987930"/>
    <w:rsid w:val="00987C59"/>
    <w:rsid w:val="00987EBA"/>
    <w:rsid w:val="00990192"/>
    <w:rsid w:val="0099026D"/>
    <w:rsid w:val="00990504"/>
    <w:rsid w:val="00990F1C"/>
    <w:rsid w:val="0099100F"/>
    <w:rsid w:val="0099181A"/>
    <w:rsid w:val="00991A01"/>
    <w:rsid w:val="00992197"/>
    <w:rsid w:val="00992B2B"/>
    <w:rsid w:val="00993C2B"/>
    <w:rsid w:val="009946A3"/>
    <w:rsid w:val="009954EE"/>
    <w:rsid w:val="0099553D"/>
    <w:rsid w:val="0099554C"/>
    <w:rsid w:val="009955E9"/>
    <w:rsid w:val="00995731"/>
    <w:rsid w:val="009961BA"/>
    <w:rsid w:val="0099667F"/>
    <w:rsid w:val="0099670C"/>
    <w:rsid w:val="00997114"/>
    <w:rsid w:val="009978F3"/>
    <w:rsid w:val="00997A55"/>
    <w:rsid w:val="00997B49"/>
    <w:rsid w:val="009A0570"/>
    <w:rsid w:val="009A08A8"/>
    <w:rsid w:val="009A09DC"/>
    <w:rsid w:val="009A10EE"/>
    <w:rsid w:val="009A15B3"/>
    <w:rsid w:val="009A1BDD"/>
    <w:rsid w:val="009A29CB"/>
    <w:rsid w:val="009A2A5C"/>
    <w:rsid w:val="009A34A2"/>
    <w:rsid w:val="009A34E8"/>
    <w:rsid w:val="009A38CB"/>
    <w:rsid w:val="009A3CA8"/>
    <w:rsid w:val="009A3E94"/>
    <w:rsid w:val="009A4B38"/>
    <w:rsid w:val="009A4F41"/>
    <w:rsid w:val="009A54C2"/>
    <w:rsid w:val="009A5515"/>
    <w:rsid w:val="009A59AF"/>
    <w:rsid w:val="009A6E97"/>
    <w:rsid w:val="009A7AE1"/>
    <w:rsid w:val="009A7DD2"/>
    <w:rsid w:val="009B0108"/>
    <w:rsid w:val="009B0A7B"/>
    <w:rsid w:val="009B0ACE"/>
    <w:rsid w:val="009B0CDB"/>
    <w:rsid w:val="009B10AE"/>
    <w:rsid w:val="009B166F"/>
    <w:rsid w:val="009B1A1E"/>
    <w:rsid w:val="009B1BE4"/>
    <w:rsid w:val="009B1CA8"/>
    <w:rsid w:val="009B1DEB"/>
    <w:rsid w:val="009B1FAC"/>
    <w:rsid w:val="009B1FD6"/>
    <w:rsid w:val="009B245D"/>
    <w:rsid w:val="009B2954"/>
    <w:rsid w:val="009B2E19"/>
    <w:rsid w:val="009B3116"/>
    <w:rsid w:val="009B327E"/>
    <w:rsid w:val="009B35C7"/>
    <w:rsid w:val="009B3838"/>
    <w:rsid w:val="009B470D"/>
    <w:rsid w:val="009B4A32"/>
    <w:rsid w:val="009B4B88"/>
    <w:rsid w:val="009B4D5D"/>
    <w:rsid w:val="009B4EAC"/>
    <w:rsid w:val="009B53A8"/>
    <w:rsid w:val="009B553C"/>
    <w:rsid w:val="009B5693"/>
    <w:rsid w:val="009B59A3"/>
    <w:rsid w:val="009B6543"/>
    <w:rsid w:val="009B6F05"/>
    <w:rsid w:val="009B6F6C"/>
    <w:rsid w:val="009B7297"/>
    <w:rsid w:val="009B77AB"/>
    <w:rsid w:val="009B794C"/>
    <w:rsid w:val="009B7EC6"/>
    <w:rsid w:val="009C03E3"/>
    <w:rsid w:val="009C0835"/>
    <w:rsid w:val="009C0D55"/>
    <w:rsid w:val="009C1298"/>
    <w:rsid w:val="009C1345"/>
    <w:rsid w:val="009C154D"/>
    <w:rsid w:val="009C19F8"/>
    <w:rsid w:val="009C1B31"/>
    <w:rsid w:val="009C28E0"/>
    <w:rsid w:val="009C2B1D"/>
    <w:rsid w:val="009C2BB3"/>
    <w:rsid w:val="009C31CA"/>
    <w:rsid w:val="009C3CDC"/>
    <w:rsid w:val="009C3D41"/>
    <w:rsid w:val="009C42F0"/>
    <w:rsid w:val="009C4746"/>
    <w:rsid w:val="009C4996"/>
    <w:rsid w:val="009C4EB5"/>
    <w:rsid w:val="009C51B8"/>
    <w:rsid w:val="009C520A"/>
    <w:rsid w:val="009C52F9"/>
    <w:rsid w:val="009C5D0D"/>
    <w:rsid w:val="009C6336"/>
    <w:rsid w:val="009C6476"/>
    <w:rsid w:val="009C6889"/>
    <w:rsid w:val="009C68ED"/>
    <w:rsid w:val="009C6D1F"/>
    <w:rsid w:val="009C739F"/>
    <w:rsid w:val="009C73FF"/>
    <w:rsid w:val="009D1574"/>
    <w:rsid w:val="009D16FA"/>
    <w:rsid w:val="009D23CC"/>
    <w:rsid w:val="009D2638"/>
    <w:rsid w:val="009D2E54"/>
    <w:rsid w:val="009D34E5"/>
    <w:rsid w:val="009D39DE"/>
    <w:rsid w:val="009D3AF5"/>
    <w:rsid w:val="009D3CBB"/>
    <w:rsid w:val="009D40AA"/>
    <w:rsid w:val="009D49E7"/>
    <w:rsid w:val="009D4AD6"/>
    <w:rsid w:val="009D4CD4"/>
    <w:rsid w:val="009D4E37"/>
    <w:rsid w:val="009D5241"/>
    <w:rsid w:val="009D6087"/>
    <w:rsid w:val="009D61FC"/>
    <w:rsid w:val="009D64A0"/>
    <w:rsid w:val="009D66F7"/>
    <w:rsid w:val="009D7AB3"/>
    <w:rsid w:val="009D7F06"/>
    <w:rsid w:val="009E0281"/>
    <w:rsid w:val="009E02D7"/>
    <w:rsid w:val="009E0BD3"/>
    <w:rsid w:val="009E0DFD"/>
    <w:rsid w:val="009E10A4"/>
    <w:rsid w:val="009E174B"/>
    <w:rsid w:val="009E1B98"/>
    <w:rsid w:val="009E353D"/>
    <w:rsid w:val="009E3863"/>
    <w:rsid w:val="009E3AF5"/>
    <w:rsid w:val="009E3F44"/>
    <w:rsid w:val="009E3FA1"/>
    <w:rsid w:val="009E4097"/>
    <w:rsid w:val="009E41A9"/>
    <w:rsid w:val="009E49C4"/>
    <w:rsid w:val="009E4CB5"/>
    <w:rsid w:val="009E4DD4"/>
    <w:rsid w:val="009E4E29"/>
    <w:rsid w:val="009E549B"/>
    <w:rsid w:val="009E5805"/>
    <w:rsid w:val="009E6125"/>
    <w:rsid w:val="009E70CF"/>
    <w:rsid w:val="009E7701"/>
    <w:rsid w:val="009E7833"/>
    <w:rsid w:val="009E7847"/>
    <w:rsid w:val="009E794D"/>
    <w:rsid w:val="009E7C58"/>
    <w:rsid w:val="009F03CD"/>
    <w:rsid w:val="009F052E"/>
    <w:rsid w:val="009F0899"/>
    <w:rsid w:val="009F0941"/>
    <w:rsid w:val="009F0955"/>
    <w:rsid w:val="009F09B3"/>
    <w:rsid w:val="009F0A38"/>
    <w:rsid w:val="009F0CA5"/>
    <w:rsid w:val="009F0DB1"/>
    <w:rsid w:val="009F2349"/>
    <w:rsid w:val="009F24AA"/>
    <w:rsid w:val="009F30A3"/>
    <w:rsid w:val="009F3430"/>
    <w:rsid w:val="009F3454"/>
    <w:rsid w:val="009F3750"/>
    <w:rsid w:val="009F3B6C"/>
    <w:rsid w:val="009F3D7D"/>
    <w:rsid w:val="009F3DCE"/>
    <w:rsid w:val="009F3E86"/>
    <w:rsid w:val="009F4076"/>
    <w:rsid w:val="009F41F7"/>
    <w:rsid w:val="009F446B"/>
    <w:rsid w:val="009F4640"/>
    <w:rsid w:val="009F4668"/>
    <w:rsid w:val="009F4CFD"/>
    <w:rsid w:val="009F5472"/>
    <w:rsid w:val="009F559A"/>
    <w:rsid w:val="009F55A0"/>
    <w:rsid w:val="009F5A00"/>
    <w:rsid w:val="009F6566"/>
    <w:rsid w:val="009F6711"/>
    <w:rsid w:val="009F73CE"/>
    <w:rsid w:val="009F7EBB"/>
    <w:rsid w:val="00A006EB"/>
    <w:rsid w:val="00A010E8"/>
    <w:rsid w:val="00A015F9"/>
    <w:rsid w:val="00A0185B"/>
    <w:rsid w:val="00A021CE"/>
    <w:rsid w:val="00A026A2"/>
    <w:rsid w:val="00A038FB"/>
    <w:rsid w:val="00A0394C"/>
    <w:rsid w:val="00A03964"/>
    <w:rsid w:val="00A03A9D"/>
    <w:rsid w:val="00A0463A"/>
    <w:rsid w:val="00A05727"/>
    <w:rsid w:val="00A05CFC"/>
    <w:rsid w:val="00A05EA5"/>
    <w:rsid w:val="00A05EC2"/>
    <w:rsid w:val="00A06817"/>
    <w:rsid w:val="00A068CA"/>
    <w:rsid w:val="00A071DF"/>
    <w:rsid w:val="00A073F5"/>
    <w:rsid w:val="00A07A5D"/>
    <w:rsid w:val="00A07E8C"/>
    <w:rsid w:val="00A105C8"/>
    <w:rsid w:val="00A1085A"/>
    <w:rsid w:val="00A10C3B"/>
    <w:rsid w:val="00A10CF7"/>
    <w:rsid w:val="00A112ED"/>
    <w:rsid w:val="00A11521"/>
    <w:rsid w:val="00A11A56"/>
    <w:rsid w:val="00A11CF0"/>
    <w:rsid w:val="00A12346"/>
    <w:rsid w:val="00A12A87"/>
    <w:rsid w:val="00A13065"/>
    <w:rsid w:val="00A13662"/>
    <w:rsid w:val="00A1368F"/>
    <w:rsid w:val="00A13A36"/>
    <w:rsid w:val="00A145C6"/>
    <w:rsid w:val="00A146BE"/>
    <w:rsid w:val="00A14D6E"/>
    <w:rsid w:val="00A15068"/>
    <w:rsid w:val="00A1555A"/>
    <w:rsid w:val="00A16290"/>
    <w:rsid w:val="00A1670F"/>
    <w:rsid w:val="00A16A58"/>
    <w:rsid w:val="00A1721F"/>
    <w:rsid w:val="00A17436"/>
    <w:rsid w:val="00A174F7"/>
    <w:rsid w:val="00A20262"/>
    <w:rsid w:val="00A20C06"/>
    <w:rsid w:val="00A21B9D"/>
    <w:rsid w:val="00A21FC1"/>
    <w:rsid w:val="00A22043"/>
    <w:rsid w:val="00A220F9"/>
    <w:rsid w:val="00A22252"/>
    <w:rsid w:val="00A222B3"/>
    <w:rsid w:val="00A22734"/>
    <w:rsid w:val="00A22D5A"/>
    <w:rsid w:val="00A22FA6"/>
    <w:rsid w:val="00A2346F"/>
    <w:rsid w:val="00A235AD"/>
    <w:rsid w:val="00A24402"/>
    <w:rsid w:val="00A24FA9"/>
    <w:rsid w:val="00A254D4"/>
    <w:rsid w:val="00A255C9"/>
    <w:rsid w:val="00A25665"/>
    <w:rsid w:val="00A26037"/>
    <w:rsid w:val="00A26986"/>
    <w:rsid w:val="00A27145"/>
    <w:rsid w:val="00A2734A"/>
    <w:rsid w:val="00A275B1"/>
    <w:rsid w:val="00A2787D"/>
    <w:rsid w:val="00A278B7"/>
    <w:rsid w:val="00A27ECA"/>
    <w:rsid w:val="00A30757"/>
    <w:rsid w:val="00A30BC2"/>
    <w:rsid w:val="00A30E29"/>
    <w:rsid w:val="00A30E70"/>
    <w:rsid w:val="00A30FA7"/>
    <w:rsid w:val="00A31097"/>
    <w:rsid w:val="00A3118B"/>
    <w:rsid w:val="00A31226"/>
    <w:rsid w:val="00A313C5"/>
    <w:rsid w:val="00A31607"/>
    <w:rsid w:val="00A31E3F"/>
    <w:rsid w:val="00A31FA5"/>
    <w:rsid w:val="00A325F3"/>
    <w:rsid w:val="00A330D8"/>
    <w:rsid w:val="00A341A8"/>
    <w:rsid w:val="00A341F7"/>
    <w:rsid w:val="00A34232"/>
    <w:rsid w:val="00A34AB2"/>
    <w:rsid w:val="00A353F4"/>
    <w:rsid w:val="00A35A9E"/>
    <w:rsid w:val="00A35BF1"/>
    <w:rsid w:val="00A35C19"/>
    <w:rsid w:val="00A35CD2"/>
    <w:rsid w:val="00A35E19"/>
    <w:rsid w:val="00A35EC9"/>
    <w:rsid w:val="00A36166"/>
    <w:rsid w:val="00A3663D"/>
    <w:rsid w:val="00A36DE8"/>
    <w:rsid w:val="00A37B6E"/>
    <w:rsid w:val="00A37BB2"/>
    <w:rsid w:val="00A4050F"/>
    <w:rsid w:val="00A40AEF"/>
    <w:rsid w:val="00A41C7D"/>
    <w:rsid w:val="00A42666"/>
    <w:rsid w:val="00A43358"/>
    <w:rsid w:val="00A437DD"/>
    <w:rsid w:val="00A4381D"/>
    <w:rsid w:val="00A43AB3"/>
    <w:rsid w:val="00A4408D"/>
    <w:rsid w:val="00A44223"/>
    <w:rsid w:val="00A44234"/>
    <w:rsid w:val="00A443D0"/>
    <w:rsid w:val="00A445C7"/>
    <w:rsid w:val="00A454BD"/>
    <w:rsid w:val="00A456B9"/>
    <w:rsid w:val="00A45851"/>
    <w:rsid w:val="00A45ADF"/>
    <w:rsid w:val="00A45D72"/>
    <w:rsid w:val="00A4651D"/>
    <w:rsid w:val="00A46A21"/>
    <w:rsid w:val="00A472D9"/>
    <w:rsid w:val="00A47596"/>
    <w:rsid w:val="00A47736"/>
    <w:rsid w:val="00A479C9"/>
    <w:rsid w:val="00A47B10"/>
    <w:rsid w:val="00A500EB"/>
    <w:rsid w:val="00A505D6"/>
    <w:rsid w:val="00A50659"/>
    <w:rsid w:val="00A50687"/>
    <w:rsid w:val="00A50887"/>
    <w:rsid w:val="00A515D0"/>
    <w:rsid w:val="00A51F5F"/>
    <w:rsid w:val="00A51FDF"/>
    <w:rsid w:val="00A524E7"/>
    <w:rsid w:val="00A52796"/>
    <w:rsid w:val="00A52A36"/>
    <w:rsid w:val="00A53823"/>
    <w:rsid w:val="00A53BE2"/>
    <w:rsid w:val="00A53E4D"/>
    <w:rsid w:val="00A5423F"/>
    <w:rsid w:val="00A54369"/>
    <w:rsid w:val="00A54CD1"/>
    <w:rsid w:val="00A54FEB"/>
    <w:rsid w:val="00A551BF"/>
    <w:rsid w:val="00A558F0"/>
    <w:rsid w:val="00A55AA4"/>
    <w:rsid w:val="00A55FB5"/>
    <w:rsid w:val="00A55FF6"/>
    <w:rsid w:val="00A561A0"/>
    <w:rsid w:val="00A56834"/>
    <w:rsid w:val="00A56B98"/>
    <w:rsid w:val="00A56F3E"/>
    <w:rsid w:val="00A56F7F"/>
    <w:rsid w:val="00A57E9A"/>
    <w:rsid w:val="00A57F9D"/>
    <w:rsid w:val="00A60149"/>
    <w:rsid w:val="00A60671"/>
    <w:rsid w:val="00A60A30"/>
    <w:rsid w:val="00A60D95"/>
    <w:rsid w:val="00A6111C"/>
    <w:rsid w:val="00A613C3"/>
    <w:rsid w:val="00A62229"/>
    <w:rsid w:val="00A624DB"/>
    <w:rsid w:val="00A62ADC"/>
    <w:rsid w:val="00A62FCD"/>
    <w:rsid w:val="00A635C6"/>
    <w:rsid w:val="00A63761"/>
    <w:rsid w:val="00A63851"/>
    <w:rsid w:val="00A63C98"/>
    <w:rsid w:val="00A640A1"/>
    <w:rsid w:val="00A643B5"/>
    <w:rsid w:val="00A64D24"/>
    <w:rsid w:val="00A64E04"/>
    <w:rsid w:val="00A65141"/>
    <w:rsid w:val="00A65349"/>
    <w:rsid w:val="00A655C1"/>
    <w:rsid w:val="00A655E3"/>
    <w:rsid w:val="00A65869"/>
    <w:rsid w:val="00A65AF8"/>
    <w:rsid w:val="00A65C35"/>
    <w:rsid w:val="00A65CF3"/>
    <w:rsid w:val="00A66522"/>
    <w:rsid w:val="00A6664C"/>
    <w:rsid w:val="00A666BA"/>
    <w:rsid w:val="00A673B6"/>
    <w:rsid w:val="00A673E8"/>
    <w:rsid w:val="00A67521"/>
    <w:rsid w:val="00A67B3B"/>
    <w:rsid w:val="00A67B80"/>
    <w:rsid w:val="00A7030D"/>
    <w:rsid w:val="00A7050C"/>
    <w:rsid w:val="00A70C76"/>
    <w:rsid w:val="00A70D21"/>
    <w:rsid w:val="00A70E98"/>
    <w:rsid w:val="00A717FD"/>
    <w:rsid w:val="00A719BC"/>
    <w:rsid w:val="00A71A31"/>
    <w:rsid w:val="00A71A4B"/>
    <w:rsid w:val="00A71D70"/>
    <w:rsid w:val="00A72033"/>
    <w:rsid w:val="00A722BC"/>
    <w:rsid w:val="00A72371"/>
    <w:rsid w:val="00A72BD9"/>
    <w:rsid w:val="00A72E00"/>
    <w:rsid w:val="00A73254"/>
    <w:rsid w:val="00A73F25"/>
    <w:rsid w:val="00A74214"/>
    <w:rsid w:val="00A74358"/>
    <w:rsid w:val="00A75066"/>
    <w:rsid w:val="00A75C5A"/>
    <w:rsid w:val="00A761C4"/>
    <w:rsid w:val="00A76531"/>
    <w:rsid w:val="00A76901"/>
    <w:rsid w:val="00A76DA1"/>
    <w:rsid w:val="00A77274"/>
    <w:rsid w:val="00A7740E"/>
    <w:rsid w:val="00A77976"/>
    <w:rsid w:val="00A77BC9"/>
    <w:rsid w:val="00A8052B"/>
    <w:rsid w:val="00A80705"/>
    <w:rsid w:val="00A80794"/>
    <w:rsid w:val="00A80E31"/>
    <w:rsid w:val="00A80F81"/>
    <w:rsid w:val="00A80FC8"/>
    <w:rsid w:val="00A8147B"/>
    <w:rsid w:val="00A81930"/>
    <w:rsid w:val="00A82439"/>
    <w:rsid w:val="00A829B0"/>
    <w:rsid w:val="00A82A6A"/>
    <w:rsid w:val="00A8307C"/>
    <w:rsid w:val="00A83A16"/>
    <w:rsid w:val="00A83A27"/>
    <w:rsid w:val="00A83C86"/>
    <w:rsid w:val="00A83E45"/>
    <w:rsid w:val="00A8412E"/>
    <w:rsid w:val="00A842D8"/>
    <w:rsid w:val="00A8476B"/>
    <w:rsid w:val="00A84DFD"/>
    <w:rsid w:val="00A84F81"/>
    <w:rsid w:val="00A85E92"/>
    <w:rsid w:val="00A86595"/>
    <w:rsid w:val="00A873D8"/>
    <w:rsid w:val="00A87522"/>
    <w:rsid w:val="00A8752C"/>
    <w:rsid w:val="00A8762F"/>
    <w:rsid w:val="00A87D51"/>
    <w:rsid w:val="00A901E5"/>
    <w:rsid w:val="00A9045C"/>
    <w:rsid w:val="00A90BFD"/>
    <w:rsid w:val="00A90C2C"/>
    <w:rsid w:val="00A91006"/>
    <w:rsid w:val="00A91148"/>
    <w:rsid w:val="00A91985"/>
    <w:rsid w:val="00A926B8"/>
    <w:rsid w:val="00A92754"/>
    <w:rsid w:val="00A92A47"/>
    <w:rsid w:val="00A92BDC"/>
    <w:rsid w:val="00A93130"/>
    <w:rsid w:val="00A935C0"/>
    <w:rsid w:val="00A93809"/>
    <w:rsid w:val="00A9427A"/>
    <w:rsid w:val="00A94355"/>
    <w:rsid w:val="00A947AD"/>
    <w:rsid w:val="00A948F5"/>
    <w:rsid w:val="00A94B1C"/>
    <w:rsid w:val="00A94C3A"/>
    <w:rsid w:val="00A95C7C"/>
    <w:rsid w:val="00A95FBB"/>
    <w:rsid w:val="00A96090"/>
    <w:rsid w:val="00A9683D"/>
    <w:rsid w:val="00A96B79"/>
    <w:rsid w:val="00A96E90"/>
    <w:rsid w:val="00A9705B"/>
    <w:rsid w:val="00A971D1"/>
    <w:rsid w:val="00A972EA"/>
    <w:rsid w:val="00A97587"/>
    <w:rsid w:val="00A97705"/>
    <w:rsid w:val="00AA01A9"/>
    <w:rsid w:val="00AA02C3"/>
    <w:rsid w:val="00AA0372"/>
    <w:rsid w:val="00AA0C07"/>
    <w:rsid w:val="00AA0E37"/>
    <w:rsid w:val="00AA125E"/>
    <w:rsid w:val="00AA1307"/>
    <w:rsid w:val="00AA1873"/>
    <w:rsid w:val="00AA1BFF"/>
    <w:rsid w:val="00AA1D7B"/>
    <w:rsid w:val="00AA1EF9"/>
    <w:rsid w:val="00AA2548"/>
    <w:rsid w:val="00AA2727"/>
    <w:rsid w:val="00AA3ED4"/>
    <w:rsid w:val="00AA4A48"/>
    <w:rsid w:val="00AA4B96"/>
    <w:rsid w:val="00AA4D22"/>
    <w:rsid w:val="00AA4E89"/>
    <w:rsid w:val="00AA4EF5"/>
    <w:rsid w:val="00AA5645"/>
    <w:rsid w:val="00AA5AA3"/>
    <w:rsid w:val="00AA5E52"/>
    <w:rsid w:val="00AA62E9"/>
    <w:rsid w:val="00AA6319"/>
    <w:rsid w:val="00AA6A1E"/>
    <w:rsid w:val="00AA701B"/>
    <w:rsid w:val="00AA71E0"/>
    <w:rsid w:val="00AA7D94"/>
    <w:rsid w:val="00AA7ECE"/>
    <w:rsid w:val="00AB03B1"/>
    <w:rsid w:val="00AB0473"/>
    <w:rsid w:val="00AB0EF8"/>
    <w:rsid w:val="00AB1039"/>
    <w:rsid w:val="00AB1489"/>
    <w:rsid w:val="00AB16BB"/>
    <w:rsid w:val="00AB1937"/>
    <w:rsid w:val="00AB1A5E"/>
    <w:rsid w:val="00AB1AB9"/>
    <w:rsid w:val="00AB1B54"/>
    <w:rsid w:val="00AB24EA"/>
    <w:rsid w:val="00AB28EE"/>
    <w:rsid w:val="00AB32FE"/>
    <w:rsid w:val="00AB33A4"/>
    <w:rsid w:val="00AB3872"/>
    <w:rsid w:val="00AB3C67"/>
    <w:rsid w:val="00AB4084"/>
    <w:rsid w:val="00AB4517"/>
    <w:rsid w:val="00AB4618"/>
    <w:rsid w:val="00AB4B8D"/>
    <w:rsid w:val="00AB4CCF"/>
    <w:rsid w:val="00AB4E5E"/>
    <w:rsid w:val="00AB56AF"/>
    <w:rsid w:val="00AB5728"/>
    <w:rsid w:val="00AB5CC4"/>
    <w:rsid w:val="00AB5CCC"/>
    <w:rsid w:val="00AB5F97"/>
    <w:rsid w:val="00AB5FAB"/>
    <w:rsid w:val="00AB6510"/>
    <w:rsid w:val="00AB6E88"/>
    <w:rsid w:val="00AB70AD"/>
    <w:rsid w:val="00AB7245"/>
    <w:rsid w:val="00AB7351"/>
    <w:rsid w:val="00AB74DD"/>
    <w:rsid w:val="00AB7587"/>
    <w:rsid w:val="00AB76F1"/>
    <w:rsid w:val="00AB7879"/>
    <w:rsid w:val="00AB7D31"/>
    <w:rsid w:val="00AB7F4D"/>
    <w:rsid w:val="00AC0C7C"/>
    <w:rsid w:val="00AC0CE1"/>
    <w:rsid w:val="00AC0D7F"/>
    <w:rsid w:val="00AC11E7"/>
    <w:rsid w:val="00AC13D4"/>
    <w:rsid w:val="00AC171B"/>
    <w:rsid w:val="00AC192C"/>
    <w:rsid w:val="00AC19E9"/>
    <w:rsid w:val="00AC1A9F"/>
    <w:rsid w:val="00AC2342"/>
    <w:rsid w:val="00AC25FE"/>
    <w:rsid w:val="00AC26D4"/>
    <w:rsid w:val="00AC2C1F"/>
    <w:rsid w:val="00AC2E60"/>
    <w:rsid w:val="00AC30DF"/>
    <w:rsid w:val="00AC314B"/>
    <w:rsid w:val="00AC35DE"/>
    <w:rsid w:val="00AC35E4"/>
    <w:rsid w:val="00AC37E2"/>
    <w:rsid w:val="00AC41C7"/>
    <w:rsid w:val="00AC4A86"/>
    <w:rsid w:val="00AC4D33"/>
    <w:rsid w:val="00AC4F71"/>
    <w:rsid w:val="00AC56BB"/>
    <w:rsid w:val="00AC58D6"/>
    <w:rsid w:val="00AC5983"/>
    <w:rsid w:val="00AC5CCE"/>
    <w:rsid w:val="00AC6123"/>
    <w:rsid w:val="00AC6AE3"/>
    <w:rsid w:val="00AC79D8"/>
    <w:rsid w:val="00AC7C53"/>
    <w:rsid w:val="00AD0680"/>
    <w:rsid w:val="00AD0A8E"/>
    <w:rsid w:val="00AD107D"/>
    <w:rsid w:val="00AD110E"/>
    <w:rsid w:val="00AD1C21"/>
    <w:rsid w:val="00AD1CF0"/>
    <w:rsid w:val="00AD1F5C"/>
    <w:rsid w:val="00AD2101"/>
    <w:rsid w:val="00AD2449"/>
    <w:rsid w:val="00AD2545"/>
    <w:rsid w:val="00AD2645"/>
    <w:rsid w:val="00AD3AF3"/>
    <w:rsid w:val="00AD3B5E"/>
    <w:rsid w:val="00AD3CD5"/>
    <w:rsid w:val="00AD4610"/>
    <w:rsid w:val="00AD46B6"/>
    <w:rsid w:val="00AD4FE8"/>
    <w:rsid w:val="00AD52BF"/>
    <w:rsid w:val="00AD5348"/>
    <w:rsid w:val="00AD5B39"/>
    <w:rsid w:val="00AD5CF5"/>
    <w:rsid w:val="00AD5FD6"/>
    <w:rsid w:val="00AD6440"/>
    <w:rsid w:val="00AD657F"/>
    <w:rsid w:val="00AD71E4"/>
    <w:rsid w:val="00AD77C3"/>
    <w:rsid w:val="00AD799D"/>
    <w:rsid w:val="00AD7EFA"/>
    <w:rsid w:val="00AE0174"/>
    <w:rsid w:val="00AE0275"/>
    <w:rsid w:val="00AE05A0"/>
    <w:rsid w:val="00AE0E46"/>
    <w:rsid w:val="00AE0EBE"/>
    <w:rsid w:val="00AE1252"/>
    <w:rsid w:val="00AE12CF"/>
    <w:rsid w:val="00AE1DBB"/>
    <w:rsid w:val="00AE251E"/>
    <w:rsid w:val="00AE2529"/>
    <w:rsid w:val="00AE26F8"/>
    <w:rsid w:val="00AE2978"/>
    <w:rsid w:val="00AE2EB7"/>
    <w:rsid w:val="00AE315B"/>
    <w:rsid w:val="00AE3A38"/>
    <w:rsid w:val="00AE3B05"/>
    <w:rsid w:val="00AE3DDF"/>
    <w:rsid w:val="00AE3E41"/>
    <w:rsid w:val="00AE3F9D"/>
    <w:rsid w:val="00AE4802"/>
    <w:rsid w:val="00AE4A2E"/>
    <w:rsid w:val="00AE5499"/>
    <w:rsid w:val="00AE5BFC"/>
    <w:rsid w:val="00AE60E8"/>
    <w:rsid w:val="00AE6A02"/>
    <w:rsid w:val="00AE6D5B"/>
    <w:rsid w:val="00AE7C96"/>
    <w:rsid w:val="00AE7E79"/>
    <w:rsid w:val="00AE7F87"/>
    <w:rsid w:val="00AF00D9"/>
    <w:rsid w:val="00AF0697"/>
    <w:rsid w:val="00AF077A"/>
    <w:rsid w:val="00AF0D06"/>
    <w:rsid w:val="00AF11C5"/>
    <w:rsid w:val="00AF210E"/>
    <w:rsid w:val="00AF230C"/>
    <w:rsid w:val="00AF2B94"/>
    <w:rsid w:val="00AF2D0A"/>
    <w:rsid w:val="00AF2FF2"/>
    <w:rsid w:val="00AF3BD2"/>
    <w:rsid w:val="00AF3D4E"/>
    <w:rsid w:val="00AF4436"/>
    <w:rsid w:val="00AF4823"/>
    <w:rsid w:val="00AF4DEF"/>
    <w:rsid w:val="00AF4ECE"/>
    <w:rsid w:val="00AF4F86"/>
    <w:rsid w:val="00AF50FD"/>
    <w:rsid w:val="00AF5D17"/>
    <w:rsid w:val="00AF63A0"/>
    <w:rsid w:val="00AF63AC"/>
    <w:rsid w:val="00AF66D4"/>
    <w:rsid w:val="00AF6733"/>
    <w:rsid w:val="00AF6D95"/>
    <w:rsid w:val="00AF7576"/>
    <w:rsid w:val="00AF79E3"/>
    <w:rsid w:val="00AF7B11"/>
    <w:rsid w:val="00AF7BE3"/>
    <w:rsid w:val="00B004B3"/>
    <w:rsid w:val="00B005D7"/>
    <w:rsid w:val="00B006DF"/>
    <w:rsid w:val="00B0073F"/>
    <w:rsid w:val="00B00956"/>
    <w:rsid w:val="00B00B60"/>
    <w:rsid w:val="00B018F6"/>
    <w:rsid w:val="00B01B9B"/>
    <w:rsid w:val="00B01E8B"/>
    <w:rsid w:val="00B02392"/>
    <w:rsid w:val="00B02455"/>
    <w:rsid w:val="00B02587"/>
    <w:rsid w:val="00B02695"/>
    <w:rsid w:val="00B026AA"/>
    <w:rsid w:val="00B02B62"/>
    <w:rsid w:val="00B02BA6"/>
    <w:rsid w:val="00B03001"/>
    <w:rsid w:val="00B0372B"/>
    <w:rsid w:val="00B04892"/>
    <w:rsid w:val="00B04AEE"/>
    <w:rsid w:val="00B05396"/>
    <w:rsid w:val="00B059A6"/>
    <w:rsid w:val="00B05AEA"/>
    <w:rsid w:val="00B060D9"/>
    <w:rsid w:val="00B060EE"/>
    <w:rsid w:val="00B061B9"/>
    <w:rsid w:val="00B06252"/>
    <w:rsid w:val="00B06438"/>
    <w:rsid w:val="00B0682C"/>
    <w:rsid w:val="00B0697A"/>
    <w:rsid w:val="00B06C98"/>
    <w:rsid w:val="00B06D05"/>
    <w:rsid w:val="00B06D77"/>
    <w:rsid w:val="00B06D7D"/>
    <w:rsid w:val="00B07621"/>
    <w:rsid w:val="00B076A4"/>
    <w:rsid w:val="00B07812"/>
    <w:rsid w:val="00B10120"/>
    <w:rsid w:val="00B11211"/>
    <w:rsid w:val="00B114F5"/>
    <w:rsid w:val="00B11649"/>
    <w:rsid w:val="00B129A2"/>
    <w:rsid w:val="00B12C04"/>
    <w:rsid w:val="00B1365A"/>
    <w:rsid w:val="00B13E15"/>
    <w:rsid w:val="00B146B9"/>
    <w:rsid w:val="00B1474E"/>
    <w:rsid w:val="00B14EA3"/>
    <w:rsid w:val="00B150C8"/>
    <w:rsid w:val="00B15F69"/>
    <w:rsid w:val="00B16216"/>
    <w:rsid w:val="00B169F9"/>
    <w:rsid w:val="00B16E63"/>
    <w:rsid w:val="00B16F8C"/>
    <w:rsid w:val="00B173BC"/>
    <w:rsid w:val="00B178AF"/>
    <w:rsid w:val="00B20ADC"/>
    <w:rsid w:val="00B20DC5"/>
    <w:rsid w:val="00B211B8"/>
    <w:rsid w:val="00B2146C"/>
    <w:rsid w:val="00B216BC"/>
    <w:rsid w:val="00B21860"/>
    <w:rsid w:val="00B21878"/>
    <w:rsid w:val="00B21FFD"/>
    <w:rsid w:val="00B23125"/>
    <w:rsid w:val="00B23396"/>
    <w:rsid w:val="00B234B1"/>
    <w:rsid w:val="00B23A59"/>
    <w:rsid w:val="00B23B31"/>
    <w:rsid w:val="00B23D12"/>
    <w:rsid w:val="00B23E34"/>
    <w:rsid w:val="00B24269"/>
    <w:rsid w:val="00B2426D"/>
    <w:rsid w:val="00B242C0"/>
    <w:rsid w:val="00B24B64"/>
    <w:rsid w:val="00B24E78"/>
    <w:rsid w:val="00B25630"/>
    <w:rsid w:val="00B2588D"/>
    <w:rsid w:val="00B25A99"/>
    <w:rsid w:val="00B25E3A"/>
    <w:rsid w:val="00B2646E"/>
    <w:rsid w:val="00B26539"/>
    <w:rsid w:val="00B26AA4"/>
    <w:rsid w:val="00B26B29"/>
    <w:rsid w:val="00B276E2"/>
    <w:rsid w:val="00B30A0E"/>
    <w:rsid w:val="00B315BC"/>
    <w:rsid w:val="00B31962"/>
    <w:rsid w:val="00B31B10"/>
    <w:rsid w:val="00B32B97"/>
    <w:rsid w:val="00B32EF9"/>
    <w:rsid w:val="00B3342E"/>
    <w:rsid w:val="00B33D6B"/>
    <w:rsid w:val="00B34123"/>
    <w:rsid w:val="00B341ED"/>
    <w:rsid w:val="00B345DE"/>
    <w:rsid w:val="00B34AFE"/>
    <w:rsid w:val="00B34DCE"/>
    <w:rsid w:val="00B34FDC"/>
    <w:rsid w:val="00B350B7"/>
    <w:rsid w:val="00B3551B"/>
    <w:rsid w:val="00B35BF5"/>
    <w:rsid w:val="00B35DBA"/>
    <w:rsid w:val="00B35EB1"/>
    <w:rsid w:val="00B364AD"/>
    <w:rsid w:val="00B365A8"/>
    <w:rsid w:val="00B366FB"/>
    <w:rsid w:val="00B408BB"/>
    <w:rsid w:val="00B41439"/>
    <w:rsid w:val="00B41607"/>
    <w:rsid w:val="00B4180A"/>
    <w:rsid w:val="00B419F7"/>
    <w:rsid w:val="00B41FE3"/>
    <w:rsid w:val="00B42618"/>
    <w:rsid w:val="00B42B6A"/>
    <w:rsid w:val="00B4309E"/>
    <w:rsid w:val="00B443B0"/>
    <w:rsid w:val="00B4443C"/>
    <w:rsid w:val="00B44B2D"/>
    <w:rsid w:val="00B44DF1"/>
    <w:rsid w:val="00B44E07"/>
    <w:rsid w:val="00B44E32"/>
    <w:rsid w:val="00B44F53"/>
    <w:rsid w:val="00B450A2"/>
    <w:rsid w:val="00B4558D"/>
    <w:rsid w:val="00B4578B"/>
    <w:rsid w:val="00B4596C"/>
    <w:rsid w:val="00B45A1B"/>
    <w:rsid w:val="00B45F5E"/>
    <w:rsid w:val="00B462FC"/>
    <w:rsid w:val="00B46967"/>
    <w:rsid w:val="00B46FE7"/>
    <w:rsid w:val="00B47564"/>
    <w:rsid w:val="00B50095"/>
    <w:rsid w:val="00B5049B"/>
    <w:rsid w:val="00B50CF7"/>
    <w:rsid w:val="00B50FCA"/>
    <w:rsid w:val="00B511CD"/>
    <w:rsid w:val="00B514EF"/>
    <w:rsid w:val="00B515CD"/>
    <w:rsid w:val="00B51DBC"/>
    <w:rsid w:val="00B5225A"/>
    <w:rsid w:val="00B52512"/>
    <w:rsid w:val="00B52615"/>
    <w:rsid w:val="00B52F88"/>
    <w:rsid w:val="00B52F9D"/>
    <w:rsid w:val="00B5322A"/>
    <w:rsid w:val="00B534E5"/>
    <w:rsid w:val="00B539FF"/>
    <w:rsid w:val="00B53C39"/>
    <w:rsid w:val="00B53F6B"/>
    <w:rsid w:val="00B54476"/>
    <w:rsid w:val="00B546C8"/>
    <w:rsid w:val="00B5573B"/>
    <w:rsid w:val="00B55B1B"/>
    <w:rsid w:val="00B55D19"/>
    <w:rsid w:val="00B56148"/>
    <w:rsid w:val="00B5635B"/>
    <w:rsid w:val="00B56715"/>
    <w:rsid w:val="00B56B69"/>
    <w:rsid w:val="00B56BE8"/>
    <w:rsid w:val="00B56ED5"/>
    <w:rsid w:val="00B57148"/>
    <w:rsid w:val="00B576F8"/>
    <w:rsid w:val="00B57908"/>
    <w:rsid w:val="00B60C30"/>
    <w:rsid w:val="00B60D04"/>
    <w:rsid w:val="00B610C2"/>
    <w:rsid w:val="00B6113F"/>
    <w:rsid w:val="00B61212"/>
    <w:rsid w:val="00B61535"/>
    <w:rsid w:val="00B6156D"/>
    <w:rsid w:val="00B6163D"/>
    <w:rsid w:val="00B61EDB"/>
    <w:rsid w:val="00B620E1"/>
    <w:rsid w:val="00B62139"/>
    <w:rsid w:val="00B62434"/>
    <w:rsid w:val="00B625E0"/>
    <w:rsid w:val="00B6279A"/>
    <w:rsid w:val="00B628CC"/>
    <w:rsid w:val="00B62CE9"/>
    <w:rsid w:val="00B63000"/>
    <w:rsid w:val="00B63267"/>
    <w:rsid w:val="00B632A5"/>
    <w:rsid w:val="00B63648"/>
    <w:rsid w:val="00B64050"/>
    <w:rsid w:val="00B64360"/>
    <w:rsid w:val="00B64553"/>
    <w:rsid w:val="00B649C5"/>
    <w:rsid w:val="00B649D7"/>
    <w:rsid w:val="00B65249"/>
    <w:rsid w:val="00B657CC"/>
    <w:rsid w:val="00B6594C"/>
    <w:rsid w:val="00B65D89"/>
    <w:rsid w:val="00B65EC6"/>
    <w:rsid w:val="00B66416"/>
    <w:rsid w:val="00B66C59"/>
    <w:rsid w:val="00B679D5"/>
    <w:rsid w:val="00B67DCE"/>
    <w:rsid w:val="00B700BE"/>
    <w:rsid w:val="00B70A6D"/>
    <w:rsid w:val="00B714C1"/>
    <w:rsid w:val="00B714F8"/>
    <w:rsid w:val="00B71CA2"/>
    <w:rsid w:val="00B71E5C"/>
    <w:rsid w:val="00B72324"/>
    <w:rsid w:val="00B72349"/>
    <w:rsid w:val="00B728CB"/>
    <w:rsid w:val="00B730F8"/>
    <w:rsid w:val="00B738FB"/>
    <w:rsid w:val="00B73F53"/>
    <w:rsid w:val="00B74D24"/>
    <w:rsid w:val="00B74DEC"/>
    <w:rsid w:val="00B75A50"/>
    <w:rsid w:val="00B75E74"/>
    <w:rsid w:val="00B75EC9"/>
    <w:rsid w:val="00B760C9"/>
    <w:rsid w:val="00B76115"/>
    <w:rsid w:val="00B76244"/>
    <w:rsid w:val="00B7652E"/>
    <w:rsid w:val="00B7660D"/>
    <w:rsid w:val="00B76655"/>
    <w:rsid w:val="00B767F0"/>
    <w:rsid w:val="00B769BC"/>
    <w:rsid w:val="00B76AF2"/>
    <w:rsid w:val="00B76BC3"/>
    <w:rsid w:val="00B77477"/>
    <w:rsid w:val="00B77508"/>
    <w:rsid w:val="00B77A51"/>
    <w:rsid w:val="00B77CBE"/>
    <w:rsid w:val="00B77F28"/>
    <w:rsid w:val="00B800F6"/>
    <w:rsid w:val="00B80AB2"/>
    <w:rsid w:val="00B80DC9"/>
    <w:rsid w:val="00B8113A"/>
    <w:rsid w:val="00B8183A"/>
    <w:rsid w:val="00B8188F"/>
    <w:rsid w:val="00B82224"/>
    <w:rsid w:val="00B82443"/>
    <w:rsid w:val="00B828E5"/>
    <w:rsid w:val="00B82D0E"/>
    <w:rsid w:val="00B82D97"/>
    <w:rsid w:val="00B83495"/>
    <w:rsid w:val="00B83B1C"/>
    <w:rsid w:val="00B8483B"/>
    <w:rsid w:val="00B849B3"/>
    <w:rsid w:val="00B8535A"/>
    <w:rsid w:val="00B8571B"/>
    <w:rsid w:val="00B85956"/>
    <w:rsid w:val="00B859E4"/>
    <w:rsid w:val="00B86B42"/>
    <w:rsid w:val="00B87039"/>
    <w:rsid w:val="00B871D1"/>
    <w:rsid w:val="00B87531"/>
    <w:rsid w:val="00B87671"/>
    <w:rsid w:val="00B87999"/>
    <w:rsid w:val="00B90814"/>
    <w:rsid w:val="00B909D4"/>
    <w:rsid w:val="00B90C90"/>
    <w:rsid w:val="00B911D9"/>
    <w:rsid w:val="00B91692"/>
    <w:rsid w:val="00B919A0"/>
    <w:rsid w:val="00B91D4F"/>
    <w:rsid w:val="00B91E78"/>
    <w:rsid w:val="00B929CD"/>
    <w:rsid w:val="00B92DD6"/>
    <w:rsid w:val="00B93023"/>
    <w:rsid w:val="00B93542"/>
    <w:rsid w:val="00B936FF"/>
    <w:rsid w:val="00B94624"/>
    <w:rsid w:val="00B947D4"/>
    <w:rsid w:val="00B95E00"/>
    <w:rsid w:val="00B966C5"/>
    <w:rsid w:val="00B96C8C"/>
    <w:rsid w:val="00B97491"/>
    <w:rsid w:val="00BA03F3"/>
    <w:rsid w:val="00BA0ABE"/>
    <w:rsid w:val="00BA0EB6"/>
    <w:rsid w:val="00BA1777"/>
    <w:rsid w:val="00BA1991"/>
    <w:rsid w:val="00BA19ED"/>
    <w:rsid w:val="00BA1B00"/>
    <w:rsid w:val="00BA1EA2"/>
    <w:rsid w:val="00BA2118"/>
    <w:rsid w:val="00BA2FA9"/>
    <w:rsid w:val="00BA3587"/>
    <w:rsid w:val="00BA3CEC"/>
    <w:rsid w:val="00BA3D70"/>
    <w:rsid w:val="00BA413E"/>
    <w:rsid w:val="00BA4A48"/>
    <w:rsid w:val="00BA4C6A"/>
    <w:rsid w:val="00BA4EF7"/>
    <w:rsid w:val="00BA4FCB"/>
    <w:rsid w:val="00BA5363"/>
    <w:rsid w:val="00BA5E84"/>
    <w:rsid w:val="00BA697A"/>
    <w:rsid w:val="00BA6A7E"/>
    <w:rsid w:val="00BA6BCE"/>
    <w:rsid w:val="00BB0A45"/>
    <w:rsid w:val="00BB1406"/>
    <w:rsid w:val="00BB148B"/>
    <w:rsid w:val="00BB152A"/>
    <w:rsid w:val="00BB18F3"/>
    <w:rsid w:val="00BB1DC3"/>
    <w:rsid w:val="00BB20A2"/>
    <w:rsid w:val="00BB2196"/>
    <w:rsid w:val="00BB2EAB"/>
    <w:rsid w:val="00BB3293"/>
    <w:rsid w:val="00BB3DA7"/>
    <w:rsid w:val="00BB45FA"/>
    <w:rsid w:val="00BB4F95"/>
    <w:rsid w:val="00BB5091"/>
    <w:rsid w:val="00BB52BD"/>
    <w:rsid w:val="00BB550D"/>
    <w:rsid w:val="00BB5A87"/>
    <w:rsid w:val="00BB666A"/>
    <w:rsid w:val="00BB6C4B"/>
    <w:rsid w:val="00BB6F26"/>
    <w:rsid w:val="00BB7DBC"/>
    <w:rsid w:val="00BB7E07"/>
    <w:rsid w:val="00BC00D5"/>
    <w:rsid w:val="00BC0161"/>
    <w:rsid w:val="00BC01E2"/>
    <w:rsid w:val="00BC0D74"/>
    <w:rsid w:val="00BC161A"/>
    <w:rsid w:val="00BC1BBF"/>
    <w:rsid w:val="00BC1C68"/>
    <w:rsid w:val="00BC1C83"/>
    <w:rsid w:val="00BC1E26"/>
    <w:rsid w:val="00BC1E83"/>
    <w:rsid w:val="00BC2262"/>
    <w:rsid w:val="00BC26EF"/>
    <w:rsid w:val="00BC2922"/>
    <w:rsid w:val="00BC2967"/>
    <w:rsid w:val="00BC2E00"/>
    <w:rsid w:val="00BC300C"/>
    <w:rsid w:val="00BC34EF"/>
    <w:rsid w:val="00BC363D"/>
    <w:rsid w:val="00BC4555"/>
    <w:rsid w:val="00BC46BB"/>
    <w:rsid w:val="00BC48C8"/>
    <w:rsid w:val="00BC4AE8"/>
    <w:rsid w:val="00BC4C99"/>
    <w:rsid w:val="00BC4D36"/>
    <w:rsid w:val="00BC506E"/>
    <w:rsid w:val="00BC51E0"/>
    <w:rsid w:val="00BC550D"/>
    <w:rsid w:val="00BC59EE"/>
    <w:rsid w:val="00BC5F2C"/>
    <w:rsid w:val="00BC65E6"/>
    <w:rsid w:val="00BC6761"/>
    <w:rsid w:val="00BC67E2"/>
    <w:rsid w:val="00BC6AB5"/>
    <w:rsid w:val="00BC73E9"/>
    <w:rsid w:val="00BC74A0"/>
    <w:rsid w:val="00BC756D"/>
    <w:rsid w:val="00BC7574"/>
    <w:rsid w:val="00BC760E"/>
    <w:rsid w:val="00BC7A50"/>
    <w:rsid w:val="00BC7DA9"/>
    <w:rsid w:val="00BD0149"/>
    <w:rsid w:val="00BD06C6"/>
    <w:rsid w:val="00BD0DDC"/>
    <w:rsid w:val="00BD1608"/>
    <w:rsid w:val="00BD1887"/>
    <w:rsid w:val="00BD21F1"/>
    <w:rsid w:val="00BD2569"/>
    <w:rsid w:val="00BD2812"/>
    <w:rsid w:val="00BD309F"/>
    <w:rsid w:val="00BD3536"/>
    <w:rsid w:val="00BD382C"/>
    <w:rsid w:val="00BD3DAF"/>
    <w:rsid w:val="00BD3E64"/>
    <w:rsid w:val="00BD3F8C"/>
    <w:rsid w:val="00BD4781"/>
    <w:rsid w:val="00BD4AC0"/>
    <w:rsid w:val="00BD4AF2"/>
    <w:rsid w:val="00BD4CDE"/>
    <w:rsid w:val="00BD4D78"/>
    <w:rsid w:val="00BD53D2"/>
    <w:rsid w:val="00BD5464"/>
    <w:rsid w:val="00BD6303"/>
    <w:rsid w:val="00BD6F26"/>
    <w:rsid w:val="00BD7DC6"/>
    <w:rsid w:val="00BE1186"/>
    <w:rsid w:val="00BE1DC2"/>
    <w:rsid w:val="00BE1E6C"/>
    <w:rsid w:val="00BE1EBA"/>
    <w:rsid w:val="00BE201D"/>
    <w:rsid w:val="00BE3262"/>
    <w:rsid w:val="00BE341D"/>
    <w:rsid w:val="00BE36DA"/>
    <w:rsid w:val="00BE4133"/>
    <w:rsid w:val="00BE445C"/>
    <w:rsid w:val="00BE4640"/>
    <w:rsid w:val="00BE539A"/>
    <w:rsid w:val="00BE64B1"/>
    <w:rsid w:val="00BE6A37"/>
    <w:rsid w:val="00BE6D2F"/>
    <w:rsid w:val="00BE7026"/>
    <w:rsid w:val="00BE7075"/>
    <w:rsid w:val="00BE77C9"/>
    <w:rsid w:val="00BE7CFB"/>
    <w:rsid w:val="00BF00EA"/>
    <w:rsid w:val="00BF0543"/>
    <w:rsid w:val="00BF0709"/>
    <w:rsid w:val="00BF087F"/>
    <w:rsid w:val="00BF0B59"/>
    <w:rsid w:val="00BF0E55"/>
    <w:rsid w:val="00BF0E84"/>
    <w:rsid w:val="00BF131D"/>
    <w:rsid w:val="00BF1482"/>
    <w:rsid w:val="00BF15D1"/>
    <w:rsid w:val="00BF25BB"/>
    <w:rsid w:val="00BF277B"/>
    <w:rsid w:val="00BF27FA"/>
    <w:rsid w:val="00BF2895"/>
    <w:rsid w:val="00BF2AA4"/>
    <w:rsid w:val="00BF302C"/>
    <w:rsid w:val="00BF3C13"/>
    <w:rsid w:val="00BF43CE"/>
    <w:rsid w:val="00BF49EF"/>
    <w:rsid w:val="00BF53BD"/>
    <w:rsid w:val="00BF5552"/>
    <w:rsid w:val="00BF5D65"/>
    <w:rsid w:val="00BF60AB"/>
    <w:rsid w:val="00BF648B"/>
    <w:rsid w:val="00BF64C8"/>
    <w:rsid w:val="00BF66A7"/>
    <w:rsid w:val="00BF6F17"/>
    <w:rsid w:val="00BF7678"/>
    <w:rsid w:val="00BF775F"/>
    <w:rsid w:val="00BF7DBA"/>
    <w:rsid w:val="00C00688"/>
    <w:rsid w:val="00C00861"/>
    <w:rsid w:val="00C00925"/>
    <w:rsid w:val="00C00F88"/>
    <w:rsid w:val="00C01253"/>
    <w:rsid w:val="00C01AC6"/>
    <w:rsid w:val="00C020B4"/>
    <w:rsid w:val="00C0230B"/>
    <w:rsid w:val="00C02743"/>
    <w:rsid w:val="00C0279C"/>
    <w:rsid w:val="00C03159"/>
    <w:rsid w:val="00C034C8"/>
    <w:rsid w:val="00C03CAA"/>
    <w:rsid w:val="00C03E14"/>
    <w:rsid w:val="00C040C0"/>
    <w:rsid w:val="00C041D8"/>
    <w:rsid w:val="00C04215"/>
    <w:rsid w:val="00C0438F"/>
    <w:rsid w:val="00C04529"/>
    <w:rsid w:val="00C05A2A"/>
    <w:rsid w:val="00C05AB8"/>
    <w:rsid w:val="00C0617F"/>
    <w:rsid w:val="00C0623D"/>
    <w:rsid w:val="00C06425"/>
    <w:rsid w:val="00C064D2"/>
    <w:rsid w:val="00C06ABB"/>
    <w:rsid w:val="00C06D07"/>
    <w:rsid w:val="00C06E63"/>
    <w:rsid w:val="00C07057"/>
    <w:rsid w:val="00C07065"/>
    <w:rsid w:val="00C075E0"/>
    <w:rsid w:val="00C0769C"/>
    <w:rsid w:val="00C076CC"/>
    <w:rsid w:val="00C07C11"/>
    <w:rsid w:val="00C07DE7"/>
    <w:rsid w:val="00C10C6A"/>
    <w:rsid w:val="00C11187"/>
    <w:rsid w:val="00C129A6"/>
    <w:rsid w:val="00C134FA"/>
    <w:rsid w:val="00C1374E"/>
    <w:rsid w:val="00C145CD"/>
    <w:rsid w:val="00C1510C"/>
    <w:rsid w:val="00C15125"/>
    <w:rsid w:val="00C15FB2"/>
    <w:rsid w:val="00C16693"/>
    <w:rsid w:val="00C16C2B"/>
    <w:rsid w:val="00C17402"/>
    <w:rsid w:val="00C17F63"/>
    <w:rsid w:val="00C203B5"/>
    <w:rsid w:val="00C2044E"/>
    <w:rsid w:val="00C2046B"/>
    <w:rsid w:val="00C204DE"/>
    <w:rsid w:val="00C20643"/>
    <w:rsid w:val="00C2064A"/>
    <w:rsid w:val="00C20746"/>
    <w:rsid w:val="00C20929"/>
    <w:rsid w:val="00C2096D"/>
    <w:rsid w:val="00C209D8"/>
    <w:rsid w:val="00C21171"/>
    <w:rsid w:val="00C213DD"/>
    <w:rsid w:val="00C21C67"/>
    <w:rsid w:val="00C21F74"/>
    <w:rsid w:val="00C21FDE"/>
    <w:rsid w:val="00C22236"/>
    <w:rsid w:val="00C227DC"/>
    <w:rsid w:val="00C228A1"/>
    <w:rsid w:val="00C22A06"/>
    <w:rsid w:val="00C23EEE"/>
    <w:rsid w:val="00C24343"/>
    <w:rsid w:val="00C24366"/>
    <w:rsid w:val="00C2457D"/>
    <w:rsid w:val="00C245C3"/>
    <w:rsid w:val="00C2540A"/>
    <w:rsid w:val="00C254A7"/>
    <w:rsid w:val="00C25E03"/>
    <w:rsid w:val="00C264A2"/>
    <w:rsid w:val="00C26638"/>
    <w:rsid w:val="00C2686E"/>
    <w:rsid w:val="00C26A4F"/>
    <w:rsid w:val="00C26AAE"/>
    <w:rsid w:val="00C27240"/>
    <w:rsid w:val="00C27297"/>
    <w:rsid w:val="00C2730C"/>
    <w:rsid w:val="00C27616"/>
    <w:rsid w:val="00C27AE4"/>
    <w:rsid w:val="00C27C74"/>
    <w:rsid w:val="00C27E05"/>
    <w:rsid w:val="00C3084D"/>
    <w:rsid w:val="00C308AF"/>
    <w:rsid w:val="00C31051"/>
    <w:rsid w:val="00C313B2"/>
    <w:rsid w:val="00C31D63"/>
    <w:rsid w:val="00C31EC9"/>
    <w:rsid w:val="00C32526"/>
    <w:rsid w:val="00C32551"/>
    <w:rsid w:val="00C32B9B"/>
    <w:rsid w:val="00C32BC1"/>
    <w:rsid w:val="00C32EE5"/>
    <w:rsid w:val="00C3307A"/>
    <w:rsid w:val="00C3339B"/>
    <w:rsid w:val="00C33A77"/>
    <w:rsid w:val="00C33AB4"/>
    <w:rsid w:val="00C342D6"/>
    <w:rsid w:val="00C343B2"/>
    <w:rsid w:val="00C34C2E"/>
    <w:rsid w:val="00C3628B"/>
    <w:rsid w:val="00C365EA"/>
    <w:rsid w:val="00C36853"/>
    <w:rsid w:val="00C36891"/>
    <w:rsid w:val="00C36BA3"/>
    <w:rsid w:val="00C36C8D"/>
    <w:rsid w:val="00C37374"/>
    <w:rsid w:val="00C37A02"/>
    <w:rsid w:val="00C400B7"/>
    <w:rsid w:val="00C40BE1"/>
    <w:rsid w:val="00C4119E"/>
    <w:rsid w:val="00C41297"/>
    <w:rsid w:val="00C417C7"/>
    <w:rsid w:val="00C41A3C"/>
    <w:rsid w:val="00C41A64"/>
    <w:rsid w:val="00C41AF7"/>
    <w:rsid w:val="00C41B30"/>
    <w:rsid w:val="00C41CFC"/>
    <w:rsid w:val="00C41D73"/>
    <w:rsid w:val="00C41F7D"/>
    <w:rsid w:val="00C427E9"/>
    <w:rsid w:val="00C42BD8"/>
    <w:rsid w:val="00C42E21"/>
    <w:rsid w:val="00C4356A"/>
    <w:rsid w:val="00C4383F"/>
    <w:rsid w:val="00C43A92"/>
    <w:rsid w:val="00C440FD"/>
    <w:rsid w:val="00C4416D"/>
    <w:rsid w:val="00C44279"/>
    <w:rsid w:val="00C449EF"/>
    <w:rsid w:val="00C44B90"/>
    <w:rsid w:val="00C44C4C"/>
    <w:rsid w:val="00C45290"/>
    <w:rsid w:val="00C45E66"/>
    <w:rsid w:val="00C461CC"/>
    <w:rsid w:val="00C46DD8"/>
    <w:rsid w:val="00C4711D"/>
    <w:rsid w:val="00C47295"/>
    <w:rsid w:val="00C47A48"/>
    <w:rsid w:val="00C47B3D"/>
    <w:rsid w:val="00C47BB9"/>
    <w:rsid w:val="00C504AF"/>
    <w:rsid w:val="00C50516"/>
    <w:rsid w:val="00C50523"/>
    <w:rsid w:val="00C505BB"/>
    <w:rsid w:val="00C50F27"/>
    <w:rsid w:val="00C5172D"/>
    <w:rsid w:val="00C51756"/>
    <w:rsid w:val="00C51B84"/>
    <w:rsid w:val="00C52764"/>
    <w:rsid w:val="00C52B69"/>
    <w:rsid w:val="00C52BAF"/>
    <w:rsid w:val="00C52C8D"/>
    <w:rsid w:val="00C53124"/>
    <w:rsid w:val="00C532BF"/>
    <w:rsid w:val="00C5330B"/>
    <w:rsid w:val="00C53DE1"/>
    <w:rsid w:val="00C5437A"/>
    <w:rsid w:val="00C54BB2"/>
    <w:rsid w:val="00C54EDE"/>
    <w:rsid w:val="00C55A3A"/>
    <w:rsid w:val="00C55C3E"/>
    <w:rsid w:val="00C56679"/>
    <w:rsid w:val="00C567AD"/>
    <w:rsid w:val="00C5699D"/>
    <w:rsid w:val="00C576E9"/>
    <w:rsid w:val="00C606C3"/>
    <w:rsid w:val="00C6130F"/>
    <w:rsid w:val="00C61A7A"/>
    <w:rsid w:val="00C627AD"/>
    <w:rsid w:val="00C62A67"/>
    <w:rsid w:val="00C62BA2"/>
    <w:rsid w:val="00C62C06"/>
    <w:rsid w:val="00C62D78"/>
    <w:rsid w:val="00C63341"/>
    <w:rsid w:val="00C63422"/>
    <w:rsid w:val="00C63618"/>
    <w:rsid w:val="00C63682"/>
    <w:rsid w:val="00C63839"/>
    <w:rsid w:val="00C65636"/>
    <w:rsid w:val="00C65710"/>
    <w:rsid w:val="00C65C78"/>
    <w:rsid w:val="00C65CF7"/>
    <w:rsid w:val="00C670B6"/>
    <w:rsid w:val="00C670B9"/>
    <w:rsid w:val="00C6732E"/>
    <w:rsid w:val="00C67595"/>
    <w:rsid w:val="00C67966"/>
    <w:rsid w:val="00C67AB8"/>
    <w:rsid w:val="00C67E17"/>
    <w:rsid w:val="00C701BD"/>
    <w:rsid w:val="00C702C5"/>
    <w:rsid w:val="00C70DE0"/>
    <w:rsid w:val="00C70E3D"/>
    <w:rsid w:val="00C710DA"/>
    <w:rsid w:val="00C711E4"/>
    <w:rsid w:val="00C71C1D"/>
    <w:rsid w:val="00C7277E"/>
    <w:rsid w:val="00C72E7A"/>
    <w:rsid w:val="00C735E0"/>
    <w:rsid w:val="00C738CD"/>
    <w:rsid w:val="00C74509"/>
    <w:rsid w:val="00C7451A"/>
    <w:rsid w:val="00C745F9"/>
    <w:rsid w:val="00C749B9"/>
    <w:rsid w:val="00C74F71"/>
    <w:rsid w:val="00C75540"/>
    <w:rsid w:val="00C75CEC"/>
    <w:rsid w:val="00C76118"/>
    <w:rsid w:val="00C763F9"/>
    <w:rsid w:val="00C76EB0"/>
    <w:rsid w:val="00C76EB8"/>
    <w:rsid w:val="00C76FAD"/>
    <w:rsid w:val="00C772A8"/>
    <w:rsid w:val="00C772FD"/>
    <w:rsid w:val="00C773A8"/>
    <w:rsid w:val="00C77EB4"/>
    <w:rsid w:val="00C77F19"/>
    <w:rsid w:val="00C80508"/>
    <w:rsid w:val="00C8082B"/>
    <w:rsid w:val="00C80910"/>
    <w:rsid w:val="00C80D18"/>
    <w:rsid w:val="00C80EEA"/>
    <w:rsid w:val="00C81279"/>
    <w:rsid w:val="00C8146E"/>
    <w:rsid w:val="00C8167B"/>
    <w:rsid w:val="00C81723"/>
    <w:rsid w:val="00C824E6"/>
    <w:rsid w:val="00C8284C"/>
    <w:rsid w:val="00C82AA3"/>
    <w:rsid w:val="00C82AB6"/>
    <w:rsid w:val="00C82FAE"/>
    <w:rsid w:val="00C83E6A"/>
    <w:rsid w:val="00C84427"/>
    <w:rsid w:val="00C850CC"/>
    <w:rsid w:val="00C85710"/>
    <w:rsid w:val="00C86035"/>
    <w:rsid w:val="00C86AF9"/>
    <w:rsid w:val="00C86C52"/>
    <w:rsid w:val="00C86DC2"/>
    <w:rsid w:val="00C908C4"/>
    <w:rsid w:val="00C90930"/>
    <w:rsid w:val="00C90D79"/>
    <w:rsid w:val="00C90F5E"/>
    <w:rsid w:val="00C917BB"/>
    <w:rsid w:val="00C91AAE"/>
    <w:rsid w:val="00C91C3F"/>
    <w:rsid w:val="00C91F86"/>
    <w:rsid w:val="00C922BD"/>
    <w:rsid w:val="00C923B3"/>
    <w:rsid w:val="00C926BC"/>
    <w:rsid w:val="00C92857"/>
    <w:rsid w:val="00C92998"/>
    <w:rsid w:val="00C92FF5"/>
    <w:rsid w:val="00C930D5"/>
    <w:rsid w:val="00C9336E"/>
    <w:rsid w:val="00C938CD"/>
    <w:rsid w:val="00C938E4"/>
    <w:rsid w:val="00C93D07"/>
    <w:rsid w:val="00C94000"/>
    <w:rsid w:val="00C94A6E"/>
    <w:rsid w:val="00C95E31"/>
    <w:rsid w:val="00C95EA4"/>
    <w:rsid w:val="00C96222"/>
    <w:rsid w:val="00C9632F"/>
    <w:rsid w:val="00C966C1"/>
    <w:rsid w:val="00C968C9"/>
    <w:rsid w:val="00C96AC6"/>
    <w:rsid w:val="00C97794"/>
    <w:rsid w:val="00C978EF"/>
    <w:rsid w:val="00C97D5C"/>
    <w:rsid w:val="00CA001B"/>
    <w:rsid w:val="00CA017D"/>
    <w:rsid w:val="00CA0961"/>
    <w:rsid w:val="00CA0C8F"/>
    <w:rsid w:val="00CA10A8"/>
    <w:rsid w:val="00CA121C"/>
    <w:rsid w:val="00CA1ADE"/>
    <w:rsid w:val="00CA1E39"/>
    <w:rsid w:val="00CA2553"/>
    <w:rsid w:val="00CA2AF6"/>
    <w:rsid w:val="00CA2BD5"/>
    <w:rsid w:val="00CA2BF8"/>
    <w:rsid w:val="00CA2F59"/>
    <w:rsid w:val="00CA2F5A"/>
    <w:rsid w:val="00CA376B"/>
    <w:rsid w:val="00CA3A2C"/>
    <w:rsid w:val="00CA3D63"/>
    <w:rsid w:val="00CA3E1D"/>
    <w:rsid w:val="00CA4133"/>
    <w:rsid w:val="00CA42D1"/>
    <w:rsid w:val="00CA4506"/>
    <w:rsid w:val="00CA4F1F"/>
    <w:rsid w:val="00CA57A3"/>
    <w:rsid w:val="00CA5A65"/>
    <w:rsid w:val="00CA5B3D"/>
    <w:rsid w:val="00CA6474"/>
    <w:rsid w:val="00CA64A4"/>
    <w:rsid w:val="00CA6B3B"/>
    <w:rsid w:val="00CA6B57"/>
    <w:rsid w:val="00CA6F5E"/>
    <w:rsid w:val="00CA7506"/>
    <w:rsid w:val="00CA753D"/>
    <w:rsid w:val="00CA76FE"/>
    <w:rsid w:val="00CA7738"/>
    <w:rsid w:val="00CA7856"/>
    <w:rsid w:val="00CA7C68"/>
    <w:rsid w:val="00CA7E26"/>
    <w:rsid w:val="00CA7F62"/>
    <w:rsid w:val="00CB064B"/>
    <w:rsid w:val="00CB0784"/>
    <w:rsid w:val="00CB09AD"/>
    <w:rsid w:val="00CB1368"/>
    <w:rsid w:val="00CB1461"/>
    <w:rsid w:val="00CB1528"/>
    <w:rsid w:val="00CB15DA"/>
    <w:rsid w:val="00CB1B33"/>
    <w:rsid w:val="00CB2295"/>
    <w:rsid w:val="00CB281B"/>
    <w:rsid w:val="00CB3345"/>
    <w:rsid w:val="00CB37E6"/>
    <w:rsid w:val="00CB385B"/>
    <w:rsid w:val="00CB3905"/>
    <w:rsid w:val="00CB4015"/>
    <w:rsid w:val="00CB4303"/>
    <w:rsid w:val="00CB543C"/>
    <w:rsid w:val="00CB55A6"/>
    <w:rsid w:val="00CB5963"/>
    <w:rsid w:val="00CB5AC7"/>
    <w:rsid w:val="00CB5C4A"/>
    <w:rsid w:val="00CB5CB8"/>
    <w:rsid w:val="00CB5EA2"/>
    <w:rsid w:val="00CB6215"/>
    <w:rsid w:val="00CB6313"/>
    <w:rsid w:val="00CB63D1"/>
    <w:rsid w:val="00CB689D"/>
    <w:rsid w:val="00CB6946"/>
    <w:rsid w:val="00CB6A2F"/>
    <w:rsid w:val="00CB6BBE"/>
    <w:rsid w:val="00CB6CA4"/>
    <w:rsid w:val="00CB6D4E"/>
    <w:rsid w:val="00CB6DC3"/>
    <w:rsid w:val="00CB794D"/>
    <w:rsid w:val="00CB7C9C"/>
    <w:rsid w:val="00CC0836"/>
    <w:rsid w:val="00CC0A7B"/>
    <w:rsid w:val="00CC0BCA"/>
    <w:rsid w:val="00CC0E36"/>
    <w:rsid w:val="00CC16E5"/>
    <w:rsid w:val="00CC178B"/>
    <w:rsid w:val="00CC198D"/>
    <w:rsid w:val="00CC1CFB"/>
    <w:rsid w:val="00CC208A"/>
    <w:rsid w:val="00CC29F7"/>
    <w:rsid w:val="00CC2D2C"/>
    <w:rsid w:val="00CC34FE"/>
    <w:rsid w:val="00CC39B6"/>
    <w:rsid w:val="00CC3DD9"/>
    <w:rsid w:val="00CC3E82"/>
    <w:rsid w:val="00CC41FE"/>
    <w:rsid w:val="00CC463B"/>
    <w:rsid w:val="00CC4670"/>
    <w:rsid w:val="00CC4690"/>
    <w:rsid w:val="00CC4CAF"/>
    <w:rsid w:val="00CC4CC5"/>
    <w:rsid w:val="00CC5663"/>
    <w:rsid w:val="00CC6A65"/>
    <w:rsid w:val="00CC7251"/>
    <w:rsid w:val="00CC7648"/>
    <w:rsid w:val="00CC7C40"/>
    <w:rsid w:val="00CC7F17"/>
    <w:rsid w:val="00CD05AA"/>
    <w:rsid w:val="00CD13F7"/>
    <w:rsid w:val="00CD1607"/>
    <w:rsid w:val="00CD1782"/>
    <w:rsid w:val="00CD18CF"/>
    <w:rsid w:val="00CD1E89"/>
    <w:rsid w:val="00CD2000"/>
    <w:rsid w:val="00CD20FA"/>
    <w:rsid w:val="00CD2B50"/>
    <w:rsid w:val="00CD3091"/>
    <w:rsid w:val="00CD38AC"/>
    <w:rsid w:val="00CD3A55"/>
    <w:rsid w:val="00CD3AA8"/>
    <w:rsid w:val="00CD3E5E"/>
    <w:rsid w:val="00CD40B6"/>
    <w:rsid w:val="00CD450B"/>
    <w:rsid w:val="00CD4720"/>
    <w:rsid w:val="00CD4899"/>
    <w:rsid w:val="00CD49E9"/>
    <w:rsid w:val="00CD4D1E"/>
    <w:rsid w:val="00CD50E0"/>
    <w:rsid w:val="00CD5F21"/>
    <w:rsid w:val="00CD661F"/>
    <w:rsid w:val="00CD6F7A"/>
    <w:rsid w:val="00CD7349"/>
    <w:rsid w:val="00CD774F"/>
    <w:rsid w:val="00CD7B6B"/>
    <w:rsid w:val="00CD7FAB"/>
    <w:rsid w:val="00CE0D25"/>
    <w:rsid w:val="00CE0DAF"/>
    <w:rsid w:val="00CE220E"/>
    <w:rsid w:val="00CE2781"/>
    <w:rsid w:val="00CE3BE4"/>
    <w:rsid w:val="00CE3CA7"/>
    <w:rsid w:val="00CE43DF"/>
    <w:rsid w:val="00CE4510"/>
    <w:rsid w:val="00CE4579"/>
    <w:rsid w:val="00CE465F"/>
    <w:rsid w:val="00CE5779"/>
    <w:rsid w:val="00CE58DF"/>
    <w:rsid w:val="00CE6115"/>
    <w:rsid w:val="00CE687D"/>
    <w:rsid w:val="00CE6EDD"/>
    <w:rsid w:val="00CE710C"/>
    <w:rsid w:val="00CE71A5"/>
    <w:rsid w:val="00CE7380"/>
    <w:rsid w:val="00CE7755"/>
    <w:rsid w:val="00CE7E0D"/>
    <w:rsid w:val="00CE7E11"/>
    <w:rsid w:val="00CE7F86"/>
    <w:rsid w:val="00CE7FA4"/>
    <w:rsid w:val="00CF03E2"/>
    <w:rsid w:val="00CF0CD0"/>
    <w:rsid w:val="00CF0E7D"/>
    <w:rsid w:val="00CF0EB5"/>
    <w:rsid w:val="00CF11D1"/>
    <w:rsid w:val="00CF159E"/>
    <w:rsid w:val="00CF17F8"/>
    <w:rsid w:val="00CF1983"/>
    <w:rsid w:val="00CF1AF9"/>
    <w:rsid w:val="00CF1F47"/>
    <w:rsid w:val="00CF229B"/>
    <w:rsid w:val="00CF2BBF"/>
    <w:rsid w:val="00CF2D74"/>
    <w:rsid w:val="00CF325A"/>
    <w:rsid w:val="00CF3542"/>
    <w:rsid w:val="00CF38E6"/>
    <w:rsid w:val="00CF44FA"/>
    <w:rsid w:val="00CF5426"/>
    <w:rsid w:val="00CF56AD"/>
    <w:rsid w:val="00CF6C21"/>
    <w:rsid w:val="00CF6E45"/>
    <w:rsid w:val="00CF7128"/>
    <w:rsid w:val="00CF7270"/>
    <w:rsid w:val="00CF78C1"/>
    <w:rsid w:val="00CF7A02"/>
    <w:rsid w:val="00CF7EF2"/>
    <w:rsid w:val="00D0027C"/>
    <w:rsid w:val="00D00667"/>
    <w:rsid w:val="00D00D82"/>
    <w:rsid w:val="00D01233"/>
    <w:rsid w:val="00D0126F"/>
    <w:rsid w:val="00D0225B"/>
    <w:rsid w:val="00D02376"/>
    <w:rsid w:val="00D02F80"/>
    <w:rsid w:val="00D032D0"/>
    <w:rsid w:val="00D0340C"/>
    <w:rsid w:val="00D0395F"/>
    <w:rsid w:val="00D045DB"/>
    <w:rsid w:val="00D052D4"/>
    <w:rsid w:val="00D05D64"/>
    <w:rsid w:val="00D05FEF"/>
    <w:rsid w:val="00D060C9"/>
    <w:rsid w:val="00D065BE"/>
    <w:rsid w:val="00D06B3C"/>
    <w:rsid w:val="00D06C72"/>
    <w:rsid w:val="00D06EDA"/>
    <w:rsid w:val="00D070FD"/>
    <w:rsid w:val="00D0747C"/>
    <w:rsid w:val="00D07E19"/>
    <w:rsid w:val="00D07F0B"/>
    <w:rsid w:val="00D10098"/>
    <w:rsid w:val="00D10898"/>
    <w:rsid w:val="00D10B2B"/>
    <w:rsid w:val="00D10E8A"/>
    <w:rsid w:val="00D1108D"/>
    <w:rsid w:val="00D11198"/>
    <w:rsid w:val="00D11788"/>
    <w:rsid w:val="00D124BD"/>
    <w:rsid w:val="00D127BB"/>
    <w:rsid w:val="00D12A74"/>
    <w:rsid w:val="00D12EC5"/>
    <w:rsid w:val="00D136AB"/>
    <w:rsid w:val="00D1431E"/>
    <w:rsid w:val="00D143C2"/>
    <w:rsid w:val="00D145DC"/>
    <w:rsid w:val="00D148FB"/>
    <w:rsid w:val="00D14C59"/>
    <w:rsid w:val="00D14C77"/>
    <w:rsid w:val="00D15338"/>
    <w:rsid w:val="00D158A3"/>
    <w:rsid w:val="00D16C0E"/>
    <w:rsid w:val="00D16DDD"/>
    <w:rsid w:val="00D16FCD"/>
    <w:rsid w:val="00D16FE4"/>
    <w:rsid w:val="00D1715D"/>
    <w:rsid w:val="00D172BF"/>
    <w:rsid w:val="00D17BD3"/>
    <w:rsid w:val="00D17D06"/>
    <w:rsid w:val="00D20867"/>
    <w:rsid w:val="00D20C06"/>
    <w:rsid w:val="00D20CE0"/>
    <w:rsid w:val="00D20FCE"/>
    <w:rsid w:val="00D21041"/>
    <w:rsid w:val="00D218AD"/>
    <w:rsid w:val="00D21B10"/>
    <w:rsid w:val="00D21E6D"/>
    <w:rsid w:val="00D21FE5"/>
    <w:rsid w:val="00D22013"/>
    <w:rsid w:val="00D22C8C"/>
    <w:rsid w:val="00D23215"/>
    <w:rsid w:val="00D23500"/>
    <w:rsid w:val="00D238A6"/>
    <w:rsid w:val="00D243E4"/>
    <w:rsid w:val="00D243FA"/>
    <w:rsid w:val="00D2465C"/>
    <w:rsid w:val="00D24714"/>
    <w:rsid w:val="00D2485E"/>
    <w:rsid w:val="00D249F1"/>
    <w:rsid w:val="00D24AED"/>
    <w:rsid w:val="00D24F9D"/>
    <w:rsid w:val="00D25061"/>
    <w:rsid w:val="00D25208"/>
    <w:rsid w:val="00D257AA"/>
    <w:rsid w:val="00D25BAD"/>
    <w:rsid w:val="00D26119"/>
    <w:rsid w:val="00D26C09"/>
    <w:rsid w:val="00D278DA"/>
    <w:rsid w:val="00D27D97"/>
    <w:rsid w:val="00D27EC7"/>
    <w:rsid w:val="00D27FC3"/>
    <w:rsid w:val="00D30917"/>
    <w:rsid w:val="00D30ED2"/>
    <w:rsid w:val="00D31262"/>
    <w:rsid w:val="00D316C4"/>
    <w:rsid w:val="00D32129"/>
    <w:rsid w:val="00D32217"/>
    <w:rsid w:val="00D32487"/>
    <w:rsid w:val="00D324F1"/>
    <w:rsid w:val="00D325D3"/>
    <w:rsid w:val="00D32971"/>
    <w:rsid w:val="00D3305D"/>
    <w:rsid w:val="00D33139"/>
    <w:rsid w:val="00D33756"/>
    <w:rsid w:val="00D33984"/>
    <w:rsid w:val="00D340E7"/>
    <w:rsid w:val="00D34798"/>
    <w:rsid w:val="00D34D2A"/>
    <w:rsid w:val="00D35014"/>
    <w:rsid w:val="00D356D0"/>
    <w:rsid w:val="00D3578D"/>
    <w:rsid w:val="00D35BED"/>
    <w:rsid w:val="00D35CE7"/>
    <w:rsid w:val="00D3676B"/>
    <w:rsid w:val="00D36D52"/>
    <w:rsid w:val="00D37045"/>
    <w:rsid w:val="00D37167"/>
    <w:rsid w:val="00D3718F"/>
    <w:rsid w:val="00D37753"/>
    <w:rsid w:val="00D377D2"/>
    <w:rsid w:val="00D37B2C"/>
    <w:rsid w:val="00D37F38"/>
    <w:rsid w:val="00D400F0"/>
    <w:rsid w:val="00D40390"/>
    <w:rsid w:val="00D40ACF"/>
    <w:rsid w:val="00D41A20"/>
    <w:rsid w:val="00D41C24"/>
    <w:rsid w:val="00D42339"/>
    <w:rsid w:val="00D42A43"/>
    <w:rsid w:val="00D42B4D"/>
    <w:rsid w:val="00D4384B"/>
    <w:rsid w:val="00D43F3B"/>
    <w:rsid w:val="00D441BB"/>
    <w:rsid w:val="00D44547"/>
    <w:rsid w:val="00D4467D"/>
    <w:rsid w:val="00D448A5"/>
    <w:rsid w:val="00D44ECB"/>
    <w:rsid w:val="00D460DF"/>
    <w:rsid w:val="00D4618C"/>
    <w:rsid w:val="00D463AE"/>
    <w:rsid w:val="00D466F3"/>
    <w:rsid w:val="00D46CF5"/>
    <w:rsid w:val="00D47095"/>
    <w:rsid w:val="00D470F2"/>
    <w:rsid w:val="00D47345"/>
    <w:rsid w:val="00D474C1"/>
    <w:rsid w:val="00D47817"/>
    <w:rsid w:val="00D478DE"/>
    <w:rsid w:val="00D502D5"/>
    <w:rsid w:val="00D5030F"/>
    <w:rsid w:val="00D50E78"/>
    <w:rsid w:val="00D5152B"/>
    <w:rsid w:val="00D516FE"/>
    <w:rsid w:val="00D51CC8"/>
    <w:rsid w:val="00D52215"/>
    <w:rsid w:val="00D523F8"/>
    <w:rsid w:val="00D52666"/>
    <w:rsid w:val="00D531D0"/>
    <w:rsid w:val="00D538E2"/>
    <w:rsid w:val="00D5394D"/>
    <w:rsid w:val="00D53A43"/>
    <w:rsid w:val="00D53D53"/>
    <w:rsid w:val="00D551A1"/>
    <w:rsid w:val="00D552A6"/>
    <w:rsid w:val="00D56134"/>
    <w:rsid w:val="00D56282"/>
    <w:rsid w:val="00D565B2"/>
    <w:rsid w:val="00D567B5"/>
    <w:rsid w:val="00D56B4E"/>
    <w:rsid w:val="00D56C06"/>
    <w:rsid w:val="00D57328"/>
    <w:rsid w:val="00D573BB"/>
    <w:rsid w:val="00D576A2"/>
    <w:rsid w:val="00D579DC"/>
    <w:rsid w:val="00D57F9F"/>
    <w:rsid w:val="00D60169"/>
    <w:rsid w:val="00D601C8"/>
    <w:rsid w:val="00D6090F"/>
    <w:rsid w:val="00D60C6E"/>
    <w:rsid w:val="00D60CAA"/>
    <w:rsid w:val="00D60F0F"/>
    <w:rsid w:val="00D614E0"/>
    <w:rsid w:val="00D61E7A"/>
    <w:rsid w:val="00D625B0"/>
    <w:rsid w:val="00D628B1"/>
    <w:rsid w:val="00D62F97"/>
    <w:rsid w:val="00D6359B"/>
    <w:rsid w:val="00D64F1D"/>
    <w:rsid w:val="00D650B2"/>
    <w:rsid w:val="00D65304"/>
    <w:rsid w:val="00D659B0"/>
    <w:rsid w:val="00D65A39"/>
    <w:rsid w:val="00D6606D"/>
    <w:rsid w:val="00D6649C"/>
    <w:rsid w:val="00D66816"/>
    <w:rsid w:val="00D66918"/>
    <w:rsid w:val="00D6728E"/>
    <w:rsid w:val="00D67295"/>
    <w:rsid w:val="00D672F7"/>
    <w:rsid w:val="00D67C07"/>
    <w:rsid w:val="00D702BF"/>
    <w:rsid w:val="00D7039E"/>
    <w:rsid w:val="00D70944"/>
    <w:rsid w:val="00D70A87"/>
    <w:rsid w:val="00D70CF7"/>
    <w:rsid w:val="00D70F1C"/>
    <w:rsid w:val="00D71232"/>
    <w:rsid w:val="00D71E92"/>
    <w:rsid w:val="00D7230E"/>
    <w:rsid w:val="00D725BC"/>
    <w:rsid w:val="00D7298A"/>
    <w:rsid w:val="00D72D46"/>
    <w:rsid w:val="00D73514"/>
    <w:rsid w:val="00D73553"/>
    <w:rsid w:val="00D73AAA"/>
    <w:rsid w:val="00D73CF0"/>
    <w:rsid w:val="00D73D3A"/>
    <w:rsid w:val="00D740E7"/>
    <w:rsid w:val="00D745BB"/>
    <w:rsid w:val="00D74972"/>
    <w:rsid w:val="00D7503C"/>
    <w:rsid w:val="00D752D3"/>
    <w:rsid w:val="00D757AF"/>
    <w:rsid w:val="00D75801"/>
    <w:rsid w:val="00D75AAC"/>
    <w:rsid w:val="00D75CAF"/>
    <w:rsid w:val="00D76103"/>
    <w:rsid w:val="00D7662A"/>
    <w:rsid w:val="00D7680C"/>
    <w:rsid w:val="00D76C45"/>
    <w:rsid w:val="00D77509"/>
    <w:rsid w:val="00D77CDF"/>
    <w:rsid w:val="00D8103C"/>
    <w:rsid w:val="00D8136E"/>
    <w:rsid w:val="00D8150E"/>
    <w:rsid w:val="00D816F3"/>
    <w:rsid w:val="00D818FC"/>
    <w:rsid w:val="00D81EDB"/>
    <w:rsid w:val="00D81F3D"/>
    <w:rsid w:val="00D82CF0"/>
    <w:rsid w:val="00D83155"/>
    <w:rsid w:val="00D83238"/>
    <w:rsid w:val="00D8374D"/>
    <w:rsid w:val="00D837DA"/>
    <w:rsid w:val="00D83C2A"/>
    <w:rsid w:val="00D83E80"/>
    <w:rsid w:val="00D84629"/>
    <w:rsid w:val="00D8482A"/>
    <w:rsid w:val="00D84CD8"/>
    <w:rsid w:val="00D84D7D"/>
    <w:rsid w:val="00D84E17"/>
    <w:rsid w:val="00D854EA"/>
    <w:rsid w:val="00D855CC"/>
    <w:rsid w:val="00D85755"/>
    <w:rsid w:val="00D85AEB"/>
    <w:rsid w:val="00D86180"/>
    <w:rsid w:val="00D86259"/>
    <w:rsid w:val="00D865A2"/>
    <w:rsid w:val="00D866D0"/>
    <w:rsid w:val="00D86D51"/>
    <w:rsid w:val="00D86EEA"/>
    <w:rsid w:val="00D8772C"/>
    <w:rsid w:val="00D87C40"/>
    <w:rsid w:val="00D87F5B"/>
    <w:rsid w:val="00D90D20"/>
    <w:rsid w:val="00D91031"/>
    <w:rsid w:val="00D91761"/>
    <w:rsid w:val="00D926ED"/>
    <w:rsid w:val="00D931E3"/>
    <w:rsid w:val="00D931FB"/>
    <w:rsid w:val="00D9328E"/>
    <w:rsid w:val="00D932B5"/>
    <w:rsid w:val="00D93C3C"/>
    <w:rsid w:val="00D94492"/>
    <w:rsid w:val="00D9473E"/>
    <w:rsid w:val="00D94976"/>
    <w:rsid w:val="00D95281"/>
    <w:rsid w:val="00D95CD9"/>
    <w:rsid w:val="00D96428"/>
    <w:rsid w:val="00D96711"/>
    <w:rsid w:val="00D9673C"/>
    <w:rsid w:val="00D9683F"/>
    <w:rsid w:val="00D96B0B"/>
    <w:rsid w:val="00D96BA5"/>
    <w:rsid w:val="00D96D3A"/>
    <w:rsid w:val="00DA0429"/>
    <w:rsid w:val="00DA0D1C"/>
    <w:rsid w:val="00DA0D1D"/>
    <w:rsid w:val="00DA19A5"/>
    <w:rsid w:val="00DA226B"/>
    <w:rsid w:val="00DA242D"/>
    <w:rsid w:val="00DA2442"/>
    <w:rsid w:val="00DA247C"/>
    <w:rsid w:val="00DA2580"/>
    <w:rsid w:val="00DA2583"/>
    <w:rsid w:val="00DA27A7"/>
    <w:rsid w:val="00DA2A04"/>
    <w:rsid w:val="00DA2C9D"/>
    <w:rsid w:val="00DA2F34"/>
    <w:rsid w:val="00DA30E4"/>
    <w:rsid w:val="00DA3BF1"/>
    <w:rsid w:val="00DA428E"/>
    <w:rsid w:val="00DA4724"/>
    <w:rsid w:val="00DA566B"/>
    <w:rsid w:val="00DA5721"/>
    <w:rsid w:val="00DA5BD0"/>
    <w:rsid w:val="00DA5F6E"/>
    <w:rsid w:val="00DA6067"/>
    <w:rsid w:val="00DA61A6"/>
    <w:rsid w:val="00DA62C6"/>
    <w:rsid w:val="00DA7194"/>
    <w:rsid w:val="00DA732D"/>
    <w:rsid w:val="00DA7FFA"/>
    <w:rsid w:val="00DB06EB"/>
    <w:rsid w:val="00DB0869"/>
    <w:rsid w:val="00DB2480"/>
    <w:rsid w:val="00DB2611"/>
    <w:rsid w:val="00DB2BD3"/>
    <w:rsid w:val="00DB330D"/>
    <w:rsid w:val="00DB333F"/>
    <w:rsid w:val="00DB3D8F"/>
    <w:rsid w:val="00DB458F"/>
    <w:rsid w:val="00DB4BC5"/>
    <w:rsid w:val="00DB554C"/>
    <w:rsid w:val="00DB6966"/>
    <w:rsid w:val="00DB7761"/>
    <w:rsid w:val="00DB798B"/>
    <w:rsid w:val="00DB7A07"/>
    <w:rsid w:val="00DB7E60"/>
    <w:rsid w:val="00DB7EB4"/>
    <w:rsid w:val="00DC0142"/>
    <w:rsid w:val="00DC0298"/>
    <w:rsid w:val="00DC0ABD"/>
    <w:rsid w:val="00DC134B"/>
    <w:rsid w:val="00DC1684"/>
    <w:rsid w:val="00DC1927"/>
    <w:rsid w:val="00DC197C"/>
    <w:rsid w:val="00DC1F45"/>
    <w:rsid w:val="00DC20A1"/>
    <w:rsid w:val="00DC2DF2"/>
    <w:rsid w:val="00DC2E8E"/>
    <w:rsid w:val="00DC3B37"/>
    <w:rsid w:val="00DC3FDA"/>
    <w:rsid w:val="00DC529D"/>
    <w:rsid w:val="00DC5314"/>
    <w:rsid w:val="00DC550B"/>
    <w:rsid w:val="00DC56E2"/>
    <w:rsid w:val="00DC5B03"/>
    <w:rsid w:val="00DC5EC1"/>
    <w:rsid w:val="00DC60AB"/>
    <w:rsid w:val="00DC6424"/>
    <w:rsid w:val="00DC676B"/>
    <w:rsid w:val="00DC67E5"/>
    <w:rsid w:val="00DC6BBA"/>
    <w:rsid w:val="00DC74F5"/>
    <w:rsid w:val="00DD02DC"/>
    <w:rsid w:val="00DD0B9D"/>
    <w:rsid w:val="00DD102E"/>
    <w:rsid w:val="00DD16BB"/>
    <w:rsid w:val="00DD1FE2"/>
    <w:rsid w:val="00DD2F8D"/>
    <w:rsid w:val="00DD34ED"/>
    <w:rsid w:val="00DD3931"/>
    <w:rsid w:val="00DD3DB8"/>
    <w:rsid w:val="00DD40ED"/>
    <w:rsid w:val="00DD41D1"/>
    <w:rsid w:val="00DD4202"/>
    <w:rsid w:val="00DD497A"/>
    <w:rsid w:val="00DD5092"/>
    <w:rsid w:val="00DD556C"/>
    <w:rsid w:val="00DD636C"/>
    <w:rsid w:val="00DD6749"/>
    <w:rsid w:val="00DD6866"/>
    <w:rsid w:val="00DD6964"/>
    <w:rsid w:val="00DD6E75"/>
    <w:rsid w:val="00DD707A"/>
    <w:rsid w:val="00DD70BF"/>
    <w:rsid w:val="00DD742F"/>
    <w:rsid w:val="00DD7582"/>
    <w:rsid w:val="00DD7856"/>
    <w:rsid w:val="00DD7C52"/>
    <w:rsid w:val="00DD7E4D"/>
    <w:rsid w:val="00DE08CD"/>
    <w:rsid w:val="00DE09B7"/>
    <w:rsid w:val="00DE0B8C"/>
    <w:rsid w:val="00DE109C"/>
    <w:rsid w:val="00DE1391"/>
    <w:rsid w:val="00DE1B56"/>
    <w:rsid w:val="00DE2286"/>
    <w:rsid w:val="00DE2BB2"/>
    <w:rsid w:val="00DE2ED5"/>
    <w:rsid w:val="00DE3036"/>
    <w:rsid w:val="00DE341B"/>
    <w:rsid w:val="00DE370B"/>
    <w:rsid w:val="00DE3851"/>
    <w:rsid w:val="00DE39AD"/>
    <w:rsid w:val="00DE3C2B"/>
    <w:rsid w:val="00DE42ED"/>
    <w:rsid w:val="00DE4694"/>
    <w:rsid w:val="00DE4D57"/>
    <w:rsid w:val="00DE4F66"/>
    <w:rsid w:val="00DE5E7C"/>
    <w:rsid w:val="00DE5EF3"/>
    <w:rsid w:val="00DE5F77"/>
    <w:rsid w:val="00DE6138"/>
    <w:rsid w:val="00DE621A"/>
    <w:rsid w:val="00DE658C"/>
    <w:rsid w:val="00DE65D8"/>
    <w:rsid w:val="00DE66EC"/>
    <w:rsid w:val="00DE69F1"/>
    <w:rsid w:val="00DE6BAE"/>
    <w:rsid w:val="00DE6BB1"/>
    <w:rsid w:val="00DE6EFF"/>
    <w:rsid w:val="00DE74F4"/>
    <w:rsid w:val="00DE7791"/>
    <w:rsid w:val="00DE7BBD"/>
    <w:rsid w:val="00DF0094"/>
    <w:rsid w:val="00DF0816"/>
    <w:rsid w:val="00DF1214"/>
    <w:rsid w:val="00DF121C"/>
    <w:rsid w:val="00DF1296"/>
    <w:rsid w:val="00DF1398"/>
    <w:rsid w:val="00DF174F"/>
    <w:rsid w:val="00DF1982"/>
    <w:rsid w:val="00DF19A3"/>
    <w:rsid w:val="00DF22A8"/>
    <w:rsid w:val="00DF22C2"/>
    <w:rsid w:val="00DF26F8"/>
    <w:rsid w:val="00DF282D"/>
    <w:rsid w:val="00DF29FB"/>
    <w:rsid w:val="00DF3879"/>
    <w:rsid w:val="00DF4031"/>
    <w:rsid w:val="00DF4841"/>
    <w:rsid w:val="00DF4A59"/>
    <w:rsid w:val="00DF4F88"/>
    <w:rsid w:val="00DF5767"/>
    <w:rsid w:val="00DF5B84"/>
    <w:rsid w:val="00DF607F"/>
    <w:rsid w:val="00DF6480"/>
    <w:rsid w:val="00DF65F4"/>
    <w:rsid w:val="00DF66B2"/>
    <w:rsid w:val="00DF6714"/>
    <w:rsid w:val="00DF67C7"/>
    <w:rsid w:val="00DF67FB"/>
    <w:rsid w:val="00DF6E31"/>
    <w:rsid w:val="00DF6F19"/>
    <w:rsid w:val="00DF6F7F"/>
    <w:rsid w:val="00DF732D"/>
    <w:rsid w:val="00DF7491"/>
    <w:rsid w:val="00DF75DE"/>
    <w:rsid w:val="00DF77E5"/>
    <w:rsid w:val="00DF79D3"/>
    <w:rsid w:val="00DF7C55"/>
    <w:rsid w:val="00E00ED8"/>
    <w:rsid w:val="00E0163C"/>
    <w:rsid w:val="00E017F2"/>
    <w:rsid w:val="00E019AE"/>
    <w:rsid w:val="00E01C22"/>
    <w:rsid w:val="00E01C45"/>
    <w:rsid w:val="00E01DA1"/>
    <w:rsid w:val="00E01FA0"/>
    <w:rsid w:val="00E01FE1"/>
    <w:rsid w:val="00E02324"/>
    <w:rsid w:val="00E023C6"/>
    <w:rsid w:val="00E0293A"/>
    <w:rsid w:val="00E02AB2"/>
    <w:rsid w:val="00E03187"/>
    <w:rsid w:val="00E0358F"/>
    <w:rsid w:val="00E03689"/>
    <w:rsid w:val="00E03F02"/>
    <w:rsid w:val="00E042BC"/>
    <w:rsid w:val="00E043D8"/>
    <w:rsid w:val="00E0443F"/>
    <w:rsid w:val="00E05DE5"/>
    <w:rsid w:val="00E06716"/>
    <w:rsid w:val="00E0688B"/>
    <w:rsid w:val="00E06E74"/>
    <w:rsid w:val="00E07994"/>
    <w:rsid w:val="00E07B88"/>
    <w:rsid w:val="00E07D6C"/>
    <w:rsid w:val="00E101D8"/>
    <w:rsid w:val="00E107FA"/>
    <w:rsid w:val="00E1080E"/>
    <w:rsid w:val="00E10BAD"/>
    <w:rsid w:val="00E10C5F"/>
    <w:rsid w:val="00E10E88"/>
    <w:rsid w:val="00E10F47"/>
    <w:rsid w:val="00E111AF"/>
    <w:rsid w:val="00E11384"/>
    <w:rsid w:val="00E11B21"/>
    <w:rsid w:val="00E12065"/>
    <w:rsid w:val="00E127D9"/>
    <w:rsid w:val="00E12965"/>
    <w:rsid w:val="00E12F4C"/>
    <w:rsid w:val="00E13240"/>
    <w:rsid w:val="00E13330"/>
    <w:rsid w:val="00E13419"/>
    <w:rsid w:val="00E139F2"/>
    <w:rsid w:val="00E13AB4"/>
    <w:rsid w:val="00E1475F"/>
    <w:rsid w:val="00E159CD"/>
    <w:rsid w:val="00E15A84"/>
    <w:rsid w:val="00E15D5E"/>
    <w:rsid w:val="00E15F77"/>
    <w:rsid w:val="00E162A0"/>
    <w:rsid w:val="00E166C3"/>
    <w:rsid w:val="00E16C56"/>
    <w:rsid w:val="00E16D60"/>
    <w:rsid w:val="00E171E0"/>
    <w:rsid w:val="00E176D4"/>
    <w:rsid w:val="00E17F52"/>
    <w:rsid w:val="00E20828"/>
    <w:rsid w:val="00E2088F"/>
    <w:rsid w:val="00E20B7C"/>
    <w:rsid w:val="00E20F8A"/>
    <w:rsid w:val="00E21246"/>
    <w:rsid w:val="00E21258"/>
    <w:rsid w:val="00E2167F"/>
    <w:rsid w:val="00E21758"/>
    <w:rsid w:val="00E21EDB"/>
    <w:rsid w:val="00E21F2E"/>
    <w:rsid w:val="00E220EB"/>
    <w:rsid w:val="00E22251"/>
    <w:rsid w:val="00E22A1A"/>
    <w:rsid w:val="00E22B66"/>
    <w:rsid w:val="00E23360"/>
    <w:rsid w:val="00E233F4"/>
    <w:rsid w:val="00E2363D"/>
    <w:rsid w:val="00E23FE2"/>
    <w:rsid w:val="00E24A68"/>
    <w:rsid w:val="00E25652"/>
    <w:rsid w:val="00E25733"/>
    <w:rsid w:val="00E25CD8"/>
    <w:rsid w:val="00E26671"/>
    <w:rsid w:val="00E26E04"/>
    <w:rsid w:val="00E26F73"/>
    <w:rsid w:val="00E275BF"/>
    <w:rsid w:val="00E2786E"/>
    <w:rsid w:val="00E279B2"/>
    <w:rsid w:val="00E27C41"/>
    <w:rsid w:val="00E300FB"/>
    <w:rsid w:val="00E3020C"/>
    <w:rsid w:val="00E303B4"/>
    <w:rsid w:val="00E30CC6"/>
    <w:rsid w:val="00E3133C"/>
    <w:rsid w:val="00E319C0"/>
    <w:rsid w:val="00E324AB"/>
    <w:rsid w:val="00E32549"/>
    <w:rsid w:val="00E32591"/>
    <w:rsid w:val="00E32DCF"/>
    <w:rsid w:val="00E32E82"/>
    <w:rsid w:val="00E32FBC"/>
    <w:rsid w:val="00E336D1"/>
    <w:rsid w:val="00E337AC"/>
    <w:rsid w:val="00E33855"/>
    <w:rsid w:val="00E33C1D"/>
    <w:rsid w:val="00E33D59"/>
    <w:rsid w:val="00E342B6"/>
    <w:rsid w:val="00E36686"/>
    <w:rsid w:val="00E36D26"/>
    <w:rsid w:val="00E37642"/>
    <w:rsid w:val="00E37BBD"/>
    <w:rsid w:val="00E37CC3"/>
    <w:rsid w:val="00E37CDF"/>
    <w:rsid w:val="00E40637"/>
    <w:rsid w:val="00E40DE8"/>
    <w:rsid w:val="00E40E43"/>
    <w:rsid w:val="00E412F4"/>
    <w:rsid w:val="00E4137C"/>
    <w:rsid w:val="00E41973"/>
    <w:rsid w:val="00E41E3E"/>
    <w:rsid w:val="00E420AB"/>
    <w:rsid w:val="00E420CC"/>
    <w:rsid w:val="00E426AC"/>
    <w:rsid w:val="00E42825"/>
    <w:rsid w:val="00E4298C"/>
    <w:rsid w:val="00E42AA8"/>
    <w:rsid w:val="00E42D24"/>
    <w:rsid w:val="00E43565"/>
    <w:rsid w:val="00E43703"/>
    <w:rsid w:val="00E43D1B"/>
    <w:rsid w:val="00E4488C"/>
    <w:rsid w:val="00E44955"/>
    <w:rsid w:val="00E44CB9"/>
    <w:rsid w:val="00E44FC3"/>
    <w:rsid w:val="00E45349"/>
    <w:rsid w:val="00E4536B"/>
    <w:rsid w:val="00E45455"/>
    <w:rsid w:val="00E454B7"/>
    <w:rsid w:val="00E456ED"/>
    <w:rsid w:val="00E459D0"/>
    <w:rsid w:val="00E46172"/>
    <w:rsid w:val="00E467A7"/>
    <w:rsid w:val="00E46B19"/>
    <w:rsid w:val="00E4792B"/>
    <w:rsid w:val="00E47C73"/>
    <w:rsid w:val="00E50473"/>
    <w:rsid w:val="00E50898"/>
    <w:rsid w:val="00E5164D"/>
    <w:rsid w:val="00E51A7D"/>
    <w:rsid w:val="00E51A9F"/>
    <w:rsid w:val="00E51BC3"/>
    <w:rsid w:val="00E51FF9"/>
    <w:rsid w:val="00E5233F"/>
    <w:rsid w:val="00E52A94"/>
    <w:rsid w:val="00E52B0E"/>
    <w:rsid w:val="00E52BAC"/>
    <w:rsid w:val="00E532C6"/>
    <w:rsid w:val="00E535EB"/>
    <w:rsid w:val="00E5479A"/>
    <w:rsid w:val="00E54BF0"/>
    <w:rsid w:val="00E559BF"/>
    <w:rsid w:val="00E562DD"/>
    <w:rsid w:val="00E56A74"/>
    <w:rsid w:val="00E56D1D"/>
    <w:rsid w:val="00E56D7E"/>
    <w:rsid w:val="00E56F4C"/>
    <w:rsid w:val="00E570DB"/>
    <w:rsid w:val="00E57D0F"/>
    <w:rsid w:val="00E57D84"/>
    <w:rsid w:val="00E57EE7"/>
    <w:rsid w:val="00E60050"/>
    <w:rsid w:val="00E601A4"/>
    <w:rsid w:val="00E603FD"/>
    <w:rsid w:val="00E6048E"/>
    <w:rsid w:val="00E60D49"/>
    <w:rsid w:val="00E60DB3"/>
    <w:rsid w:val="00E60F7E"/>
    <w:rsid w:val="00E6113F"/>
    <w:rsid w:val="00E613EA"/>
    <w:rsid w:val="00E61878"/>
    <w:rsid w:val="00E61EC6"/>
    <w:rsid w:val="00E621AB"/>
    <w:rsid w:val="00E6246E"/>
    <w:rsid w:val="00E62779"/>
    <w:rsid w:val="00E62CEF"/>
    <w:rsid w:val="00E63570"/>
    <w:rsid w:val="00E635BC"/>
    <w:rsid w:val="00E64B05"/>
    <w:rsid w:val="00E64E5B"/>
    <w:rsid w:val="00E653E9"/>
    <w:rsid w:val="00E66242"/>
    <w:rsid w:val="00E668D6"/>
    <w:rsid w:val="00E66B1B"/>
    <w:rsid w:val="00E66E8C"/>
    <w:rsid w:val="00E66F62"/>
    <w:rsid w:val="00E67203"/>
    <w:rsid w:val="00E676D7"/>
    <w:rsid w:val="00E678AF"/>
    <w:rsid w:val="00E67DA4"/>
    <w:rsid w:val="00E70D8D"/>
    <w:rsid w:val="00E70DA6"/>
    <w:rsid w:val="00E712E1"/>
    <w:rsid w:val="00E715DD"/>
    <w:rsid w:val="00E71C62"/>
    <w:rsid w:val="00E72535"/>
    <w:rsid w:val="00E729F6"/>
    <w:rsid w:val="00E733FE"/>
    <w:rsid w:val="00E7354B"/>
    <w:rsid w:val="00E737CA"/>
    <w:rsid w:val="00E7396D"/>
    <w:rsid w:val="00E742B2"/>
    <w:rsid w:val="00E7445C"/>
    <w:rsid w:val="00E74B9E"/>
    <w:rsid w:val="00E74D4C"/>
    <w:rsid w:val="00E74E6A"/>
    <w:rsid w:val="00E758BE"/>
    <w:rsid w:val="00E760AE"/>
    <w:rsid w:val="00E76602"/>
    <w:rsid w:val="00E76867"/>
    <w:rsid w:val="00E77305"/>
    <w:rsid w:val="00E77381"/>
    <w:rsid w:val="00E773F6"/>
    <w:rsid w:val="00E77503"/>
    <w:rsid w:val="00E77519"/>
    <w:rsid w:val="00E77BB4"/>
    <w:rsid w:val="00E801AB"/>
    <w:rsid w:val="00E8043D"/>
    <w:rsid w:val="00E80530"/>
    <w:rsid w:val="00E806D2"/>
    <w:rsid w:val="00E806DD"/>
    <w:rsid w:val="00E80D84"/>
    <w:rsid w:val="00E81360"/>
    <w:rsid w:val="00E813DA"/>
    <w:rsid w:val="00E81571"/>
    <w:rsid w:val="00E81839"/>
    <w:rsid w:val="00E81992"/>
    <w:rsid w:val="00E81F90"/>
    <w:rsid w:val="00E82315"/>
    <w:rsid w:val="00E826D2"/>
    <w:rsid w:val="00E82CE8"/>
    <w:rsid w:val="00E82E6D"/>
    <w:rsid w:val="00E83605"/>
    <w:rsid w:val="00E83DB9"/>
    <w:rsid w:val="00E84047"/>
    <w:rsid w:val="00E84599"/>
    <w:rsid w:val="00E84B8A"/>
    <w:rsid w:val="00E84B9D"/>
    <w:rsid w:val="00E851C0"/>
    <w:rsid w:val="00E8533C"/>
    <w:rsid w:val="00E855DD"/>
    <w:rsid w:val="00E8568F"/>
    <w:rsid w:val="00E85751"/>
    <w:rsid w:val="00E85B66"/>
    <w:rsid w:val="00E85E7C"/>
    <w:rsid w:val="00E8616C"/>
    <w:rsid w:val="00E862C1"/>
    <w:rsid w:val="00E867C3"/>
    <w:rsid w:val="00E868AD"/>
    <w:rsid w:val="00E869FF"/>
    <w:rsid w:val="00E86B9F"/>
    <w:rsid w:val="00E86FC2"/>
    <w:rsid w:val="00E871D5"/>
    <w:rsid w:val="00E879C9"/>
    <w:rsid w:val="00E87B26"/>
    <w:rsid w:val="00E87B81"/>
    <w:rsid w:val="00E87CB7"/>
    <w:rsid w:val="00E908B1"/>
    <w:rsid w:val="00E90DAA"/>
    <w:rsid w:val="00E91361"/>
    <w:rsid w:val="00E917CC"/>
    <w:rsid w:val="00E91811"/>
    <w:rsid w:val="00E91C2B"/>
    <w:rsid w:val="00E91D51"/>
    <w:rsid w:val="00E91F6D"/>
    <w:rsid w:val="00E9202A"/>
    <w:rsid w:val="00E9214D"/>
    <w:rsid w:val="00E9216D"/>
    <w:rsid w:val="00E928DB"/>
    <w:rsid w:val="00E92B4F"/>
    <w:rsid w:val="00E92F07"/>
    <w:rsid w:val="00E9331D"/>
    <w:rsid w:val="00E9334F"/>
    <w:rsid w:val="00E93356"/>
    <w:rsid w:val="00E93692"/>
    <w:rsid w:val="00E93A36"/>
    <w:rsid w:val="00E93DF0"/>
    <w:rsid w:val="00E941EE"/>
    <w:rsid w:val="00E94A48"/>
    <w:rsid w:val="00E9589A"/>
    <w:rsid w:val="00E95E58"/>
    <w:rsid w:val="00E9671A"/>
    <w:rsid w:val="00E968EB"/>
    <w:rsid w:val="00E96FBC"/>
    <w:rsid w:val="00EA00F1"/>
    <w:rsid w:val="00EA0A70"/>
    <w:rsid w:val="00EA0B5E"/>
    <w:rsid w:val="00EA0C45"/>
    <w:rsid w:val="00EA0F5C"/>
    <w:rsid w:val="00EA0FE8"/>
    <w:rsid w:val="00EA1D5A"/>
    <w:rsid w:val="00EA2893"/>
    <w:rsid w:val="00EA2A9A"/>
    <w:rsid w:val="00EA3673"/>
    <w:rsid w:val="00EA39EF"/>
    <w:rsid w:val="00EA43CB"/>
    <w:rsid w:val="00EA4659"/>
    <w:rsid w:val="00EA46AB"/>
    <w:rsid w:val="00EA493E"/>
    <w:rsid w:val="00EA4EC7"/>
    <w:rsid w:val="00EA4FD2"/>
    <w:rsid w:val="00EA5364"/>
    <w:rsid w:val="00EA5466"/>
    <w:rsid w:val="00EA54C9"/>
    <w:rsid w:val="00EA561E"/>
    <w:rsid w:val="00EA565C"/>
    <w:rsid w:val="00EA5E96"/>
    <w:rsid w:val="00EA6006"/>
    <w:rsid w:val="00EA6465"/>
    <w:rsid w:val="00EA66C9"/>
    <w:rsid w:val="00EA69A5"/>
    <w:rsid w:val="00EA7461"/>
    <w:rsid w:val="00EA74A7"/>
    <w:rsid w:val="00EA7594"/>
    <w:rsid w:val="00EA7652"/>
    <w:rsid w:val="00EA7900"/>
    <w:rsid w:val="00EB03DB"/>
    <w:rsid w:val="00EB074D"/>
    <w:rsid w:val="00EB08AA"/>
    <w:rsid w:val="00EB09DD"/>
    <w:rsid w:val="00EB0B9A"/>
    <w:rsid w:val="00EB0C14"/>
    <w:rsid w:val="00EB1206"/>
    <w:rsid w:val="00EB122C"/>
    <w:rsid w:val="00EB228D"/>
    <w:rsid w:val="00EB2354"/>
    <w:rsid w:val="00EB3089"/>
    <w:rsid w:val="00EB3D19"/>
    <w:rsid w:val="00EB48AF"/>
    <w:rsid w:val="00EB4B78"/>
    <w:rsid w:val="00EB4BBC"/>
    <w:rsid w:val="00EB50BF"/>
    <w:rsid w:val="00EB56C2"/>
    <w:rsid w:val="00EB570F"/>
    <w:rsid w:val="00EB5A0A"/>
    <w:rsid w:val="00EB5CB4"/>
    <w:rsid w:val="00EB5D58"/>
    <w:rsid w:val="00EB692B"/>
    <w:rsid w:val="00EB7126"/>
    <w:rsid w:val="00EB75F3"/>
    <w:rsid w:val="00EB76C9"/>
    <w:rsid w:val="00EB788D"/>
    <w:rsid w:val="00EC0589"/>
    <w:rsid w:val="00EC0625"/>
    <w:rsid w:val="00EC16ED"/>
    <w:rsid w:val="00EC1A5B"/>
    <w:rsid w:val="00EC22C0"/>
    <w:rsid w:val="00EC33D6"/>
    <w:rsid w:val="00EC361B"/>
    <w:rsid w:val="00EC3F14"/>
    <w:rsid w:val="00EC4062"/>
    <w:rsid w:val="00EC4285"/>
    <w:rsid w:val="00EC4388"/>
    <w:rsid w:val="00EC44C9"/>
    <w:rsid w:val="00EC46F9"/>
    <w:rsid w:val="00EC4AB9"/>
    <w:rsid w:val="00EC4FE9"/>
    <w:rsid w:val="00EC5524"/>
    <w:rsid w:val="00EC5526"/>
    <w:rsid w:val="00EC57BA"/>
    <w:rsid w:val="00EC5869"/>
    <w:rsid w:val="00EC58AB"/>
    <w:rsid w:val="00EC5A4A"/>
    <w:rsid w:val="00EC5E2A"/>
    <w:rsid w:val="00EC5E4E"/>
    <w:rsid w:val="00EC6048"/>
    <w:rsid w:val="00EC6457"/>
    <w:rsid w:val="00EC6505"/>
    <w:rsid w:val="00EC689A"/>
    <w:rsid w:val="00EC69AB"/>
    <w:rsid w:val="00EC6AA9"/>
    <w:rsid w:val="00EC6BFD"/>
    <w:rsid w:val="00EC6CC3"/>
    <w:rsid w:val="00EC70F8"/>
    <w:rsid w:val="00EC737C"/>
    <w:rsid w:val="00EC749B"/>
    <w:rsid w:val="00EC76D3"/>
    <w:rsid w:val="00EC7E18"/>
    <w:rsid w:val="00EC7E33"/>
    <w:rsid w:val="00EC7FAE"/>
    <w:rsid w:val="00ED01D3"/>
    <w:rsid w:val="00ED1610"/>
    <w:rsid w:val="00ED1678"/>
    <w:rsid w:val="00ED167F"/>
    <w:rsid w:val="00ED1F3B"/>
    <w:rsid w:val="00ED28DD"/>
    <w:rsid w:val="00ED316E"/>
    <w:rsid w:val="00ED3BC9"/>
    <w:rsid w:val="00ED4A84"/>
    <w:rsid w:val="00ED513C"/>
    <w:rsid w:val="00ED5372"/>
    <w:rsid w:val="00ED5A77"/>
    <w:rsid w:val="00ED5DC1"/>
    <w:rsid w:val="00ED6028"/>
    <w:rsid w:val="00ED6103"/>
    <w:rsid w:val="00ED6532"/>
    <w:rsid w:val="00ED738E"/>
    <w:rsid w:val="00ED743E"/>
    <w:rsid w:val="00ED746B"/>
    <w:rsid w:val="00ED75C4"/>
    <w:rsid w:val="00EE003F"/>
    <w:rsid w:val="00EE0789"/>
    <w:rsid w:val="00EE0B8F"/>
    <w:rsid w:val="00EE0C52"/>
    <w:rsid w:val="00EE119D"/>
    <w:rsid w:val="00EE1716"/>
    <w:rsid w:val="00EE182C"/>
    <w:rsid w:val="00EE1B49"/>
    <w:rsid w:val="00EE1BBB"/>
    <w:rsid w:val="00EE1FA9"/>
    <w:rsid w:val="00EE21DB"/>
    <w:rsid w:val="00EE2A61"/>
    <w:rsid w:val="00EE2EEA"/>
    <w:rsid w:val="00EE2F7F"/>
    <w:rsid w:val="00EE2F8B"/>
    <w:rsid w:val="00EE3007"/>
    <w:rsid w:val="00EE3ACC"/>
    <w:rsid w:val="00EE3C85"/>
    <w:rsid w:val="00EE3D75"/>
    <w:rsid w:val="00EE4C0B"/>
    <w:rsid w:val="00EE4F43"/>
    <w:rsid w:val="00EE503D"/>
    <w:rsid w:val="00EE52B1"/>
    <w:rsid w:val="00EE5B8F"/>
    <w:rsid w:val="00EE60EE"/>
    <w:rsid w:val="00EE683C"/>
    <w:rsid w:val="00EE6C66"/>
    <w:rsid w:val="00EE76F2"/>
    <w:rsid w:val="00EE79D2"/>
    <w:rsid w:val="00EE7E3E"/>
    <w:rsid w:val="00EF02BB"/>
    <w:rsid w:val="00EF0751"/>
    <w:rsid w:val="00EF0BCA"/>
    <w:rsid w:val="00EF0DF3"/>
    <w:rsid w:val="00EF102E"/>
    <w:rsid w:val="00EF13D6"/>
    <w:rsid w:val="00EF1416"/>
    <w:rsid w:val="00EF1B09"/>
    <w:rsid w:val="00EF1D6F"/>
    <w:rsid w:val="00EF2005"/>
    <w:rsid w:val="00EF2044"/>
    <w:rsid w:val="00EF23E5"/>
    <w:rsid w:val="00EF28A2"/>
    <w:rsid w:val="00EF29C5"/>
    <w:rsid w:val="00EF320C"/>
    <w:rsid w:val="00EF3413"/>
    <w:rsid w:val="00EF35D1"/>
    <w:rsid w:val="00EF3922"/>
    <w:rsid w:val="00EF3A3A"/>
    <w:rsid w:val="00EF3EAC"/>
    <w:rsid w:val="00EF428A"/>
    <w:rsid w:val="00EF4375"/>
    <w:rsid w:val="00EF481F"/>
    <w:rsid w:val="00EF5C03"/>
    <w:rsid w:val="00EF6834"/>
    <w:rsid w:val="00EF7184"/>
    <w:rsid w:val="00EF73DD"/>
    <w:rsid w:val="00EF75D5"/>
    <w:rsid w:val="00EF7676"/>
    <w:rsid w:val="00F00A9B"/>
    <w:rsid w:val="00F0101F"/>
    <w:rsid w:val="00F01DA0"/>
    <w:rsid w:val="00F022CD"/>
    <w:rsid w:val="00F02961"/>
    <w:rsid w:val="00F02EB6"/>
    <w:rsid w:val="00F02F7B"/>
    <w:rsid w:val="00F03301"/>
    <w:rsid w:val="00F0396F"/>
    <w:rsid w:val="00F03E61"/>
    <w:rsid w:val="00F03F61"/>
    <w:rsid w:val="00F04076"/>
    <w:rsid w:val="00F0426F"/>
    <w:rsid w:val="00F04C05"/>
    <w:rsid w:val="00F04C1C"/>
    <w:rsid w:val="00F04EB8"/>
    <w:rsid w:val="00F05696"/>
    <w:rsid w:val="00F05863"/>
    <w:rsid w:val="00F05B4B"/>
    <w:rsid w:val="00F05D1A"/>
    <w:rsid w:val="00F05FAD"/>
    <w:rsid w:val="00F0659F"/>
    <w:rsid w:val="00F06849"/>
    <w:rsid w:val="00F06D9C"/>
    <w:rsid w:val="00F07021"/>
    <w:rsid w:val="00F072DE"/>
    <w:rsid w:val="00F07A00"/>
    <w:rsid w:val="00F07B2F"/>
    <w:rsid w:val="00F07F6F"/>
    <w:rsid w:val="00F10712"/>
    <w:rsid w:val="00F108B0"/>
    <w:rsid w:val="00F10C55"/>
    <w:rsid w:val="00F11137"/>
    <w:rsid w:val="00F113A5"/>
    <w:rsid w:val="00F11A19"/>
    <w:rsid w:val="00F11AFA"/>
    <w:rsid w:val="00F12114"/>
    <w:rsid w:val="00F121A9"/>
    <w:rsid w:val="00F121E8"/>
    <w:rsid w:val="00F124B9"/>
    <w:rsid w:val="00F12B84"/>
    <w:rsid w:val="00F12D19"/>
    <w:rsid w:val="00F12FFA"/>
    <w:rsid w:val="00F13038"/>
    <w:rsid w:val="00F131A0"/>
    <w:rsid w:val="00F133AD"/>
    <w:rsid w:val="00F137EA"/>
    <w:rsid w:val="00F1392C"/>
    <w:rsid w:val="00F13D97"/>
    <w:rsid w:val="00F140FD"/>
    <w:rsid w:val="00F1449A"/>
    <w:rsid w:val="00F149F4"/>
    <w:rsid w:val="00F14ADE"/>
    <w:rsid w:val="00F151DF"/>
    <w:rsid w:val="00F157DF"/>
    <w:rsid w:val="00F15F0E"/>
    <w:rsid w:val="00F1638F"/>
    <w:rsid w:val="00F16664"/>
    <w:rsid w:val="00F16A14"/>
    <w:rsid w:val="00F173FA"/>
    <w:rsid w:val="00F175D0"/>
    <w:rsid w:val="00F17649"/>
    <w:rsid w:val="00F17DB4"/>
    <w:rsid w:val="00F204EB"/>
    <w:rsid w:val="00F2060E"/>
    <w:rsid w:val="00F20654"/>
    <w:rsid w:val="00F2066D"/>
    <w:rsid w:val="00F212A3"/>
    <w:rsid w:val="00F213B1"/>
    <w:rsid w:val="00F21608"/>
    <w:rsid w:val="00F21815"/>
    <w:rsid w:val="00F21B73"/>
    <w:rsid w:val="00F21D0E"/>
    <w:rsid w:val="00F22319"/>
    <w:rsid w:val="00F22424"/>
    <w:rsid w:val="00F22A12"/>
    <w:rsid w:val="00F22A87"/>
    <w:rsid w:val="00F22BD0"/>
    <w:rsid w:val="00F2337B"/>
    <w:rsid w:val="00F238A6"/>
    <w:rsid w:val="00F23A75"/>
    <w:rsid w:val="00F23C65"/>
    <w:rsid w:val="00F23F79"/>
    <w:rsid w:val="00F24492"/>
    <w:rsid w:val="00F24729"/>
    <w:rsid w:val="00F24FED"/>
    <w:rsid w:val="00F25178"/>
    <w:rsid w:val="00F251C4"/>
    <w:rsid w:val="00F2546B"/>
    <w:rsid w:val="00F258D9"/>
    <w:rsid w:val="00F25BF2"/>
    <w:rsid w:val="00F26093"/>
    <w:rsid w:val="00F26356"/>
    <w:rsid w:val="00F26488"/>
    <w:rsid w:val="00F267A3"/>
    <w:rsid w:val="00F26AD5"/>
    <w:rsid w:val="00F270BF"/>
    <w:rsid w:val="00F2749D"/>
    <w:rsid w:val="00F275B5"/>
    <w:rsid w:val="00F275CD"/>
    <w:rsid w:val="00F27664"/>
    <w:rsid w:val="00F277E8"/>
    <w:rsid w:val="00F30125"/>
    <w:rsid w:val="00F30C87"/>
    <w:rsid w:val="00F318FC"/>
    <w:rsid w:val="00F321CB"/>
    <w:rsid w:val="00F323EC"/>
    <w:rsid w:val="00F32EA4"/>
    <w:rsid w:val="00F3350C"/>
    <w:rsid w:val="00F33739"/>
    <w:rsid w:val="00F338AF"/>
    <w:rsid w:val="00F339B2"/>
    <w:rsid w:val="00F339D7"/>
    <w:rsid w:val="00F340EE"/>
    <w:rsid w:val="00F343F8"/>
    <w:rsid w:val="00F3453E"/>
    <w:rsid w:val="00F34695"/>
    <w:rsid w:val="00F34934"/>
    <w:rsid w:val="00F356B3"/>
    <w:rsid w:val="00F35DC6"/>
    <w:rsid w:val="00F35E0A"/>
    <w:rsid w:val="00F36485"/>
    <w:rsid w:val="00F37298"/>
    <w:rsid w:val="00F3743E"/>
    <w:rsid w:val="00F403E5"/>
    <w:rsid w:val="00F408F5"/>
    <w:rsid w:val="00F40ECA"/>
    <w:rsid w:val="00F40F7E"/>
    <w:rsid w:val="00F41076"/>
    <w:rsid w:val="00F412F5"/>
    <w:rsid w:val="00F4187C"/>
    <w:rsid w:val="00F41AB3"/>
    <w:rsid w:val="00F41D3D"/>
    <w:rsid w:val="00F41FC8"/>
    <w:rsid w:val="00F421FA"/>
    <w:rsid w:val="00F429C3"/>
    <w:rsid w:val="00F42BD1"/>
    <w:rsid w:val="00F43418"/>
    <w:rsid w:val="00F43691"/>
    <w:rsid w:val="00F43748"/>
    <w:rsid w:val="00F43AE7"/>
    <w:rsid w:val="00F440F5"/>
    <w:rsid w:val="00F443BC"/>
    <w:rsid w:val="00F448B4"/>
    <w:rsid w:val="00F45446"/>
    <w:rsid w:val="00F45601"/>
    <w:rsid w:val="00F458C9"/>
    <w:rsid w:val="00F4619D"/>
    <w:rsid w:val="00F47D0B"/>
    <w:rsid w:val="00F47D3F"/>
    <w:rsid w:val="00F47D51"/>
    <w:rsid w:val="00F47E47"/>
    <w:rsid w:val="00F50097"/>
    <w:rsid w:val="00F5015E"/>
    <w:rsid w:val="00F50360"/>
    <w:rsid w:val="00F50587"/>
    <w:rsid w:val="00F5073A"/>
    <w:rsid w:val="00F509C6"/>
    <w:rsid w:val="00F50ABF"/>
    <w:rsid w:val="00F50D53"/>
    <w:rsid w:val="00F51868"/>
    <w:rsid w:val="00F51ABE"/>
    <w:rsid w:val="00F51C7A"/>
    <w:rsid w:val="00F51EDE"/>
    <w:rsid w:val="00F51FA7"/>
    <w:rsid w:val="00F52126"/>
    <w:rsid w:val="00F52315"/>
    <w:rsid w:val="00F523E1"/>
    <w:rsid w:val="00F52628"/>
    <w:rsid w:val="00F52952"/>
    <w:rsid w:val="00F52DFC"/>
    <w:rsid w:val="00F52E22"/>
    <w:rsid w:val="00F534F1"/>
    <w:rsid w:val="00F536D5"/>
    <w:rsid w:val="00F540C4"/>
    <w:rsid w:val="00F546F8"/>
    <w:rsid w:val="00F54E0F"/>
    <w:rsid w:val="00F54E39"/>
    <w:rsid w:val="00F54E3D"/>
    <w:rsid w:val="00F54FFC"/>
    <w:rsid w:val="00F550D6"/>
    <w:rsid w:val="00F55222"/>
    <w:rsid w:val="00F55511"/>
    <w:rsid w:val="00F55A53"/>
    <w:rsid w:val="00F55BCC"/>
    <w:rsid w:val="00F55E5E"/>
    <w:rsid w:val="00F565FD"/>
    <w:rsid w:val="00F56739"/>
    <w:rsid w:val="00F569EC"/>
    <w:rsid w:val="00F56B8B"/>
    <w:rsid w:val="00F56C17"/>
    <w:rsid w:val="00F56C43"/>
    <w:rsid w:val="00F57365"/>
    <w:rsid w:val="00F57775"/>
    <w:rsid w:val="00F57D29"/>
    <w:rsid w:val="00F57E45"/>
    <w:rsid w:val="00F600EE"/>
    <w:rsid w:val="00F602A5"/>
    <w:rsid w:val="00F60333"/>
    <w:rsid w:val="00F60A59"/>
    <w:rsid w:val="00F60E4A"/>
    <w:rsid w:val="00F60FE9"/>
    <w:rsid w:val="00F6103E"/>
    <w:rsid w:val="00F61486"/>
    <w:rsid w:val="00F61909"/>
    <w:rsid w:val="00F61DFC"/>
    <w:rsid w:val="00F61E12"/>
    <w:rsid w:val="00F62113"/>
    <w:rsid w:val="00F6280B"/>
    <w:rsid w:val="00F62A3A"/>
    <w:rsid w:val="00F62DEB"/>
    <w:rsid w:val="00F62EBB"/>
    <w:rsid w:val="00F63A34"/>
    <w:rsid w:val="00F63D45"/>
    <w:rsid w:val="00F64DA0"/>
    <w:rsid w:val="00F64F60"/>
    <w:rsid w:val="00F655DE"/>
    <w:rsid w:val="00F65652"/>
    <w:rsid w:val="00F65774"/>
    <w:rsid w:val="00F65D71"/>
    <w:rsid w:val="00F6610F"/>
    <w:rsid w:val="00F666ED"/>
    <w:rsid w:val="00F66C10"/>
    <w:rsid w:val="00F670D6"/>
    <w:rsid w:val="00F672A5"/>
    <w:rsid w:val="00F67BCD"/>
    <w:rsid w:val="00F67D30"/>
    <w:rsid w:val="00F67FDA"/>
    <w:rsid w:val="00F71344"/>
    <w:rsid w:val="00F71851"/>
    <w:rsid w:val="00F71E13"/>
    <w:rsid w:val="00F727A2"/>
    <w:rsid w:val="00F738CF"/>
    <w:rsid w:val="00F738DF"/>
    <w:rsid w:val="00F73A99"/>
    <w:rsid w:val="00F73B7E"/>
    <w:rsid w:val="00F73C12"/>
    <w:rsid w:val="00F7475C"/>
    <w:rsid w:val="00F75040"/>
    <w:rsid w:val="00F7565B"/>
    <w:rsid w:val="00F7601E"/>
    <w:rsid w:val="00F7629F"/>
    <w:rsid w:val="00F76478"/>
    <w:rsid w:val="00F766FC"/>
    <w:rsid w:val="00F76FE3"/>
    <w:rsid w:val="00F7753A"/>
    <w:rsid w:val="00F77BF6"/>
    <w:rsid w:val="00F804A1"/>
    <w:rsid w:val="00F81642"/>
    <w:rsid w:val="00F81851"/>
    <w:rsid w:val="00F81AEA"/>
    <w:rsid w:val="00F82007"/>
    <w:rsid w:val="00F825FF"/>
    <w:rsid w:val="00F82A73"/>
    <w:rsid w:val="00F82B23"/>
    <w:rsid w:val="00F82C2F"/>
    <w:rsid w:val="00F8320D"/>
    <w:rsid w:val="00F83545"/>
    <w:rsid w:val="00F83BEB"/>
    <w:rsid w:val="00F83C7B"/>
    <w:rsid w:val="00F8434B"/>
    <w:rsid w:val="00F843F9"/>
    <w:rsid w:val="00F844BF"/>
    <w:rsid w:val="00F84AB9"/>
    <w:rsid w:val="00F84EB2"/>
    <w:rsid w:val="00F85247"/>
    <w:rsid w:val="00F858A4"/>
    <w:rsid w:val="00F859E0"/>
    <w:rsid w:val="00F85DE4"/>
    <w:rsid w:val="00F8611E"/>
    <w:rsid w:val="00F86333"/>
    <w:rsid w:val="00F869C6"/>
    <w:rsid w:val="00F86C1D"/>
    <w:rsid w:val="00F87637"/>
    <w:rsid w:val="00F876D7"/>
    <w:rsid w:val="00F87780"/>
    <w:rsid w:val="00F90676"/>
    <w:rsid w:val="00F90ABF"/>
    <w:rsid w:val="00F90BBB"/>
    <w:rsid w:val="00F90EC0"/>
    <w:rsid w:val="00F90F7E"/>
    <w:rsid w:val="00F911B9"/>
    <w:rsid w:val="00F91EFC"/>
    <w:rsid w:val="00F9236C"/>
    <w:rsid w:val="00F9267C"/>
    <w:rsid w:val="00F926BF"/>
    <w:rsid w:val="00F927AA"/>
    <w:rsid w:val="00F92B63"/>
    <w:rsid w:val="00F9363A"/>
    <w:rsid w:val="00F93CFA"/>
    <w:rsid w:val="00F93F23"/>
    <w:rsid w:val="00F93F98"/>
    <w:rsid w:val="00F944D2"/>
    <w:rsid w:val="00F94952"/>
    <w:rsid w:val="00F94B09"/>
    <w:rsid w:val="00F94BAF"/>
    <w:rsid w:val="00F95515"/>
    <w:rsid w:val="00F95B2F"/>
    <w:rsid w:val="00F96043"/>
    <w:rsid w:val="00F967B1"/>
    <w:rsid w:val="00F96DB9"/>
    <w:rsid w:val="00F97003"/>
    <w:rsid w:val="00F9707A"/>
    <w:rsid w:val="00F970DE"/>
    <w:rsid w:val="00F97139"/>
    <w:rsid w:val="00F97D92"/>
    <w:rsid w:val="00FA0D9E"/>
    <w:rsid w:val="00FA15CF"/>
    <w:rsid w:val="00FA22F9"/>
    <w:rsid w:val="00FA266F"/>
    <w:rsid w:val="00FA2F9E"/>
    <w:rsid w:val="00FA3265"/>
    <w:rsid w:val="00FA3551"/>
    <w:rsid w:val="00FA36D9"/>
    <w:rsid w:val="00FA3ABF"/>
    <w:rsid w:val="00FA4095"/>
    <w:rsid w:val="00FA423E"/>
    <w:rsid w:val="00FA4B72"/>
    <w:rsid w:val="00FA4BE9"/>
    <w:rsid w:val="00FA4F1F"/>
    <w:rsid w:val="00FA5280"/>
    <w:rsid w:val="00FA5988"/>
    <w:rsid w:val="00FA59C8"/>
    <w:rsid w:val="00FA5FA9"/>
    <w:rsid w:val="00FA6222"/>
    <w:rsid w:val="00FA6D56"/>
    <w:rsid w:val="00FA6FCB"/>
    <w:rsid w:val="00FA7126"/>
    <w:rsid w:val="00FA71C5"/>
    <w:rsid w:val="00FA759D"/>
    <w:rsid w:val="00FA789F"/>
    <w:rsid w:val="00FA796D"/>
    <w:rsid w:val="00FA7C39"/>
    <w:rsid w:val="00FB0241"/>
    <w:rsid w:val="00FB0368"/>
    <w:rsid w:val="00FB043D"/>
    <w:rsid w:val="00FB054A"/>
    <w:rsid w:val="00FB0C20"/>
    <w:rsid w:val="00FB1486"/>
    <w:rsid w:val="00FB1C4F"/>
    <w:rsid w:val="00FB1E49"/>
    <w:rsid w:val="00FB2048"/>
    <w:rsid w:val="00FB2A78"/>
    <w:rsid w:val="00FB376F"/>
    <w:rsid w:val="00FB3B3B"/>
    <w:rsid w:val="00FB3B90"/>
    <w:rsid w:val="00FB3CE8"/>
    <w:rsid w:val="00FB4291"/>
    <w:rsid w:val="00FB4D54"/>
    <w:rsid w:val="00FB50C3"/>
    <w:rsid w:val="00FB5339"/>
    <w:rsid w:val="00FB5387"/>
    <w:rsid w:val="00FB5E8F"/>
    <w:rsid w:val="00FB5F08"/>
    <w:rsid w:val="00FB6C8C"/>
    <w:rsid w:val="00FB72F8"/>
    <w:rsid w:val="00FB7811"/>
    <w:rsid w:val="00FC08F4"/>
    <w:rsid w:val="00FC0F67"/>
    <w:rsid w:val="00FC1BDA"/>
    <w:rsid w:val="00FC1BE8"/>
    <w:rsid w:val="00FC2635"/>
    <w:rsid w:val="00FC29C1"/>
    <w:rsid w:val="00FC2C62"/>
    <w:rsid w:val="00FC2E61"/>
    <w:rsid w:val="00FC3038"/>
    <w:rsid w:val="00FC36D9"/>
    <w:rsid w:val="00FC3AF4"/>
    <w:rsid w:val="00FC3E41"/>
    <w:rsid w:val="00FC3FC7"/>
    <w:rsid w:val="00FC47E3"/>
    <w:rsid w:val="00FC4A19"/>
    <w:rsid w:val="00FC4BF8"/>
    <w:rsid w:val="00FC559F"/>
    <w:rsid w:val="00FC5D9C"/>
    <w:rsid w:val="00FC5DAC"/>
    <w:rsid w:val="00FC5FA5"/>
    <w:rsid w:val="00FC63FB"/>
    <w:rsid w:val="00FC653A"/>
    <w:rsid w:val="00FC65EC"/>
    <w:rsid w:val="00FC6CE3"/>
    <w:rsid w:val="00FC7357"/>
    <w:rsid w:val="00FC7C90"/>
    <w:rsid w:val="00FD0D11"/>
    <w:rsid w:val="00FD1367"/>
    <w:rsid w:val="00FD1463"/>
    <w:rsid w:val="00FD1B35"/>
    <w:rsid w:val="00FD209F"/>
    <w:rsid w:val="00FD28C7"/>
    <w:rsid w:val="00FD28CF"/>
    <w:rsid w:val="00FD30F2"/>
    <w:rsid w:val="00FD319D"/>
    <w:rsid w:val="00FD3438"/>
    <w:rsid w:val="00FD345C"/>
    <w:rsid w:val="00FD34CB"/>
    <w:rsid w:val="00FD3845"/>
    <w:rsid w:val="00FD3B22"/>
    <w:rsid w:val="00FD46ED"/>
    <w:rsid w:val="00FD4966"/>
    <w:rsid w:val="00FD53BE"/>
    <w:rsid w:val="00FD5434"/>
    <w:rsid w:val="00FD5666"/>
    <w:rsid w:val="00FD59A7"/>
    <w:rsid w:val="00FD730D"/>
    <w:rsid w:val="00FD735A"/>
    <w:rsid w:val="00FD76C7"/>
    <w:rsid w:val="00FD7951"/>
    <w:rsid w:val="00FD7960"/>
    <w:rsid w:val="00FD799E"/>
    <w:rsid w:val="00FD7A06"/>
    <w:rsid w:val="00FD7AD4"/>
    <w:rsid w:val="00FD7FE3"/>
    <w:rsid w:val="00FE0952"/>
    <w:rsid w:val="00FE09E9"/>
    <w:rsid w:val="00FE106D"/>
    <w:rsid w:val="00FE108A"/>
    <w:rsid w:val="00FE1445"/>
    <w:rsid w:val="00FE144B"/>
    <w:rsid w:val="00FE2579"/>
    <w:rsid w:val="00FE2724"/>
    <w:rsid w:val="00FE273A"/>
    <w:rsid w:val="00FE287E"/>
    <w:rsid w:val="00FE3125"/>
    <w:rsid w:val="00FE337A"/>
    <w:rsid w:val="00FE3441"/>
    <w:rsid w:val="00FE35C8"/>
    <w:rsid w:val="00FE3981"/>
    <w:rsid w:val="00FE44CF"/>
    <w:rsid w:val="00FE4CFE"/>
    <w:rsid w:val="00FE4D01"/>
    <w:rsid w:val="00FE4DFE"/>
    <w:rsid w:val="00FE5533"/>
    <w:rsid w:val="00FE5E32"/>
    <w:rsid w:val="00FE600A"/>
    <w:rsid w:val="00FE6316"/>
    <w:rsid w:val="00FE665C"/>
    <w:rsid w:val="00FE69B5"/>
    <w:rsid w:val="00FE69DB"/>
    <w:rsid w:val="00FE7233"/>
    <w:rsid w:val="00FE799A"/>
    <w:rsid w:val="00FE7A73"/>
    <w:rsid w:val="00FF10B7"/>
    <w:rsid w:val="00FF141C"/>
    <w:rsid w:val="00FF14A9"/>
    <w:rsid w:val="00FF1981"/>
    <w:rsid w:val="00FF19B2"/>
    <w:rsid w:val="00FF246C"/>
    <w:rsid w:val="00FF364B"/>
    <w:rsid w:val="00FF3B55"/>
    <w:rsid w:val="00FF44AE"/>
    <w:rsid w:val="00FF4F22"/>
    <w:rsid w:val="00FF5375"/>
    <w:rsid w:val="00FF57B7"/>
    <w:rsid w:val="00FF5C76"/>
    <w:rsid w:val="00FF5F5A"/>
    <w:rsid w:val="00FF6147"/>
    <w:rsid w:val="00FF64BE"/>
    <w:rsid w:val="00FF65B9"/>
    <w:rsid w:val="00FF71B1"/>
    <w:rsid w:val="00FF72BB"/>
    <w:rsid w:val="00FF73F2"/>
    <w:rsid w:val="00FF7EE1"/>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q-AL" w:eastAsia="sq-A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qFormat="1"/>
    <w:lsdException w:name="index 2" w:semiHidden="0"/>
    <w:lsdException w:name="index 3" w:semiHidden="0"/>
    <w:lsdException w:name="index 4" w:semiHidden="0"/>
    <w:lsdException w:name="index 5" w:semiHidden="0"/>
    <w:lsdException w:name="index 6" w:semiHidden="0"/>
    <w:lsdException w:name="footnote text" w:uiPriority="99"/>
    <w:lsdException w:name="footer" w:uiPriority="99"/>
    <w:lsdException w:name="caption" w:qFormat="1"/>
    <w:lsdException w:name="footnote reference"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annotation subjec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220"/>
    <w:rPr>
      <w:sz w:val="24"/>
      <w:szCs w:val="24"/>
      <w:lang w:val="en-GB" w:eastAsia="en-GB"/>
    </w:rPr>
  </w:style>
  <w:style w:type="paragraph" w:styleId="Heading1">
    <w:name w:val="heading 1"/>
    <w:basedOn w:val="Normal"/>
    <w:next w:val="Normal"/>
    <w:link w:val="Heading1Char"/>
    <w:qFormat/>
    <w:rsid w:val="00A515D0"/>
    <w:pPr>
      <w:keepNext/>
      <w:keepLines/>
      <w:spacing w:before="480"/>
      <w:outlineLvl w:val="0"/>
    </w:pPr>
    <w:rPr>
      <w:rFonts w:ascii="Cambria" w:hAnsi="Cambria"/>
      <w:b/>
      <w:bCs/>
      <w:color w:val="365F91"/>
      <w:sz w:val="28"/>
      <w:szCs w:val="28"/>
    </w:rPr>
  </w:style>
  <w:style w:type="paragraph" w:styleId="Heading2">
    <w:name w:val="heading 2"/>
    <w:basedOn w:val="Normal"/>
    <w:next w:val="Normal"/>
    <w:qFormat/>
    <w:rsid w:val="007638C3"/>
    <w:pPr>
      <w:keepNext/>
      <w:numPr>
        <w:ilvl w:val="1"/>
        <w:numId w:val="8"/>
      </w:numPr>
      <w:tabs>
        <w:tab w:val="num" w:pos="1276"/>
      </w:tabs>
      <w:spacing w:after="240"/>
      <w:ind w:left="709" w:hanging="709"/>
      <w:jc w:val="both"/>
      <w:outlineLvl w:val="1"/>
    </w:pPr>
    <w:rPr>
      <w:b/>
      <w:color w:val="000000"/>
      <w:szCs w:val="20"/>
      <w:lang w:eastAsia="en-US"/>
    </w:rPr>
  </w:style>
  <w:style w:type="paragraph" w:styleId="Heading3">
    <w:name w:val="heading 3"/>
    <w:basedOn w:val="Normal"/>
    <w:next w:val="Normal"/>
    <w:qFormat/>
    <w:rsid w:val="007638C3"/>
    <w:pPr>
      <w:keepNext/>
      <w:numPr>
        <w:ilvl w:val="2"/>
        <w:numId w:val="8"/>
      </w:numPr>
      <w:spacing w:after="240"/>
      <w:ind w:left="1418" w:hanging="709"/>
      <w:jc w:val="both"/>
      <w:outlineLvl w:val="2"/>
    </w:pPr>
    <w:rPr>
      <w:i/>
      <w:color w:val="000000"/>
      <w:szCs w:val="20"/>
      <w:lang w:eastAsia="en-US"/>
    </w:rPr>
  </w:style>
  <w:style w:type="paragraph" w:styleId="Heading4">
    <w:name w:val="heading 4"/>
    <w:basedOn w:val="Normal"/>
    <w:next w:val="Normal"/>
    <w:qFormat/>
    <w:rsid w:val="007638C3"/>
    <w:pPr>
      <w:keepNext/>
      <w:numPr>
        <w:ilvl w:val="3"/>
        <w:numId w:val="8"/>
      </w:numPr>
      <w:spacing w:after="240"/>
      <w:ind w:left="1984" w:hanging="782"/>
      <w:jc w:val="both"/>
      <w:outlineLvl w:val="3"/>
    </w:pPr>
    <w:rPr>
      <w:color w:val="000000"/>
      <w:szCs w:val="20"/>
      <w:lang w:eastAsia="en-US"/>
    </w:rPr>
  </w:style>
  <w:style w:type="paragraph" w:styleId="Heading5">
    <w:name w:val="heading 5"/>
    <w:basedOn w:val="Normal"/>
    <w:next w:val="Normal"/>
    <w:qFormat/>
    <w:rsid w:val="007638C3"/>
    <w:pPr>
      <w:numPr>
        <w:ilvl w:val="4"/>
        <w:numId w:val="8"/>
      </w:numPr>
      <w:tabs>
        <w:tab w:val="num" w:pos="0"/>
      </w:tabs>
      <w:spacing w:before="240" w:after="60"/>
      <w:jc w:val="both"/>
      <w:outlineLvl w:val="4"/>
    </w:pPr>
    <w:rPr>
      <w:rFonts w:ascii="Arial" w:hAnsi="Arial"/>
      <w:color w:val="000000"/>
      <w:sz w:val="22"/>
      <w:szCs w:val="20"/>
      <w:lang w:eastAsia="en-US"/>
    </w:rPr>
  </w:style>
  <w:style w:type="paragraph" w:styleId="Heading6">
    <w:name w:val="heading 6"/>
    <w:basedOn w:val="Normal"/>
    <w:next w:val="Normal"/>
    <w:qFormat/>
    <w:rsid w:val="007638C3"/>
    <w:pPr>
      <w:numPr>
        <w:ilvl w:val="5"/>
        <w:numId w:val="8"/>
      </w:numPr>
      <w:tabs>
        <w:tab w:val="num" w:pos="0"/>
      </w:tabs>
      <w:spacing w:before="240" w:after="60"/>
      <w:jc w:val="both"/>
      <w:outlineLvl w:val="5"/>
    </w:pPr>
    <w:rPr>
      <w:rFonts w:ascii="Arial" w:hAnsi="Arial"/>
      <w:i/>
      <w:color w:val="000000"/>
      <w:sz w:val="22"/>
      <w:szCs w:val="20"/>
      <w:lang w:eastAsia="en-US"/>
    </w:rPr>
  </w:style>
  <w:style w:type="paragraph" w:styleId="Heading7">
    <w:name w:val="heading 7"/>
    <w:basedOn w:val="Normal"/>
    <w:next w:val="Normal"/>
    <w:qFormat/>
    <w:rsid w:val="007638C3"/>
    <w:pPr>
      <w:numPr>
        <w:ilvl w:val="6"/>
        <w:numId w:val="8"/>
      </w:numPr>
      <w:tabs>
        <w:tab w:val="num" w:pos="0"/>
      </w:tabs>
      <w:spacing w:before="240" w:after="60"/>
      <w:jc w:val="both"/>
      <w:outlineLvl w:val="6"/>
    </w:pPr>
    <w:rPr>
      <w:rFonts w:ascii="Arial" w:hAnsi="Arial"/>
      <w:color w:val="000000"/>
      <w:sz w:val="20"/>
      <w:szCs w:val="20"/>
      <w:lang w:eastAsia="en-US"/>
    </w:rPr>
  </w:style>
  <w:style w:type="paragraph" w:styleId="Heading8">
    <w:name w:val="heading 8"/>
    <w:basedOn w:val="Normal"/>
    <w:next w:val="Normal"/>
    <w:qFormat/>
    <w:rsid w:val="007638C3"/>
    <w:pPr>
      <w:numPr>
        <w:ilvl w:val="7"/>
        <w:numId w:val="8"/>
      </w:numPr>
      <w:tabs>
        <w:tab w:val="num" w:pos="0"/>
      </w:tabs>
      <w:spacing w:before="240" w:after="60"/>
      <w:jc w:val="both"/>
      <w:outlineLvl w:val="7"/>
    </w:pPr>
    <w:rPr>
      <w:rFonts w:ascii="Arial" w:hAnsi="Arial"/>
      <w:i/>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Footnote Text Char Char Char,Footnote Text Char Char,Fußnote"/>
    <w:basedOn w:val="Normal"/>
    <w:uiPriority w:val="99"/>
    <w:semiHidden/>
    <w:rsid w:val="00B44E32"/>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r,Fußnotenzeichen DISS"/>
    <w:link w:val="BVIfnrCarCarCarCarChar"/>
    <w:uiPriority w:val="99"/>
    <w:qFormat/>
    <w:rsid w:val="00B44E32"/>
    <w:rPr>
      <w:vertAlign w:val="superscript"/>
    </w:rPr>
  </w:style>
  <w:style w:type="paragraph" w:customStyle="1" w:styleId="StyleJustified">
    <w:name w:val="Style Justified"/>
    <w:basedOn w:val="Normal"/>
    <w:rsid w:val="00FC29C1"/>
    <w:pPr>
      <w:spacing w:after="120"/>
      <w:jc w:val="both"/>
    </w:pPr>
    <w:rPr>
      <w:szCs w:val="20"/>
    </w:rPr>
  </w:style>
  <w:style w:type="character" w:styleId="Hyperlink">
    <w:name w:val="Hyperlink"/>
    <w:rsid w:val="006F5522"/>
    <w:rPr>
      <w:color w:val="0000FF"/>
      <w:u w:val="single"/>
    </w:rPr>
  </w:style>
  <w:style w:type="paragraph" w:styleId="Footer">
    <w:name w:val="footer"/>
    <w:basedOn w:val="Normal"/>
    <w:link w:val="FooterChar"/>
    <w:uiPriority w:val="99"/>
    <w:rsid w:val="00150D42"/>
    <w:pPr>
      <w:tabs>
        <w:tab w:val="center" w:pos="4320"/>
        <w:tab w:val="right" w:pos="8640"/>
      </w:tabs>
    </w:pPr>
    <w:rPr>
      <w:lang w:val="en-US" w:eastAsia="en-US"/>
    </w:rPr>
  </w:style>
  <w:style w:type="character" w:styleId="PageNumber">
    <w:name w:val="page number"/>
    <w:basedOn w:val="DefaultParagraphFont"/>
    <w:rsid w:val="00DC529D"/>
  </w:style>
  <w:style w:type="paragraph" w:styleId="Header">
    <w:name w:val="header"/>
    <w:basedOn w:val="Normal"/>
    <w:link w:val="HeaderChar"/>
    <w:rsid w:val="00CA0961"/>
    <w:pPr>
      <w:tabs>
        <w:tab w:val="right" w:pos="9071"/>
      </w:tabs>
      <w:spacing w:before="120" w:after="120"/>
      <w:jc w:val="both"/>
    </w:pPr>
    <w:rPr>
      <w:lang w:eastAsia="de-DE"/>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uvlaka 2"/>
    <w:basedOn w:val="Normal"/>
    <w:link w:val="BodyTextChar"/>
    <w:semiHidden/>
    <w:rsid w:val="00CA0961"/>
    <w:rPr>
      <w:b/>
      <w:szCs w:val="20"/>
      <w:lang w:val="en-US"/>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link w:val="BodyText"/>
    <w:locked/>
    <w:rsid w:val="00CA0961"/>
    <w:rPr>
      <w:b/>
      <w:sz w:val="24"/>
      <w:lang w:val="en-US" w:eastAsia="en-GB" w:bidi="ar-SA"/>
    </w:rPr>
  </w:style>
  <w:style w:type="character" w:customStyle="1" w:styleId="HeaderChar">
    <w:name w:val="Header Char"/>
    <w:link w:val="Header"/>
    <w:rsid w:val="00CA0961"/>
    <w:rPr>
      <w:sz w:val="24"/>
      <w:szCs w:val="24"/>
      <w:lang w:val="en-GB" w:eastAsia="de-DE" w:bidi="ar-SA"/>
    </w:rPr>
  </w:style>
  <w:style w:type="paragraph" w:styleId="BalloonText">
    <w:name w:val="Balloon Text"/>
    <w:basedOn w:val="Normal"/>
    <w:semiHidden/>
    <w:rsid w:val="00630365"/>
    <w:rPr>
      <w:rFonts w:ascii="Tahoma" w:hAnsi="Tahoma" w:cs="Tahoma"/>
      <w:sz w:val="16"/>
      <w:szCs w:val="16"/>
    </w:rPr>
  </w:style>
  <w:style w:type="paragraph" w:customStyle="1" w:styleId="NormalIndent2">
    <w:name w:val="Normal Indent 2"/>
    <w:basedOn w:val="Normal"/>
    <w:autoRedefine/>
    <w:rsid w:val="007638C3"/>
    <w:pPr>
      <w:numPr>
        <w:numId w:val="8"/>
      </w:numPr>
      <w:ind w:left="900" w:firstLine="0"/>
    </w:pPr>
    <w:rPr>
      <w:sz w:val="20"/>
      <w:szCs w:val="20"/>
      <w:lang w:eastAsia="en-US"/>
    </w:rPr>
  </w:style>
  <w:style w:type="paragraph" w:styleId="Title">
    <w:name w:val="Title"/>
    <w:basedOn w:val="Normal"/>
    <w:qFormat/>
    <w:rsid w:val="007638C3"/>
    <w:pPr>
      <w:jc w:val="center"/>
    </w:pPr>
    <w:rPr>
      <w:b/>
      <w:sz w:val="36"/>
      <w:szCs w:val="20"/>
      <w:lang w:eastAsia="en-US"/>
    </w:rPr>
  </w:style>
  <w:style w:type="paragraph" w:customStyle="1" w:styleId="NoteHead">
    <w:name w:val="NoteHead"/>
    <w:basedOn w:val="Normal"/>
    <w:next w:val="Normal"/>
    <w:rsid w:val="009378BE"/>
    <w:pPr>
      <w:spacing w:before="720" w:after="720"/>
      <w:jc w:val="center"/>
    </w:pPr>
    <w:rPr>
      <w:b/>
      <w:smallCaps/>
      <w:szCs w:val="20"/>
      <w:lang w:eastAsia="en-US"/>
    </w:rPr>
  </w:style>
  <w:style w:type="character" w:customStyle="1" w:styleId="fletorestyle3">
    <w:name w:val="fletore style3"/>
    <w:basedOn w:val="DefaultParagraphFont"/>
    <w:rsid w:val="00B018F6"/>
  </w:style>
  <w:style w:type="paragraph" w:styleId="ListBullet">
    <w:name w:val="List Bullet"/>
    <w:basedOn w:val="Normal"/>
    <w:rsid w:val="00B018F6"/>
    <w:pPr>
      <w:numPr>
        <w:numId w:val="9"/>
      </w:numPr>
      <w:spacing w:before="120" w:after="120"/>
      <w:jc w:val="both"/>
    </w:pPr>
    <w:rPr>
      <w:lang w:eastAsia="de-DE"/>
    </w:rPr>
  </w:style>
  <w:style w:type="paragraph" w:styleId="BlockText">
    <w:name w:val="Block Text"/>
    <w:basedOn w:val="Normal"/>
    <w:rsid w:val="004B603A"/>
    <w:pPr>
      <w:ind w:left="360" w:right="-199"/>
      <w:jc w:val="both"/>
    </w:pPr>
    <w:rPr>
      <w:lang w:eastAsia="en-US"/>
    </w:rPr>
  </w:style>
  <w:style w:type="paragraph" w:customStyle="1" w:styleId="Char1CharCharCharCharCharCharCharCharChar">
    <w:name w:val="Char1 Char Char Char Char Char Char Char Char Char"/>
    <w:basedOn w:val="Normal"/>
    <w:semiHidden/>
    <w:rsid w:val="004B603A"/>
    <w:pPr>
      <w:spacing w:after="160" w:line="240" w:lineRule="exact"/>
    </w:pPr>
    <w:rPr>
      <w:rFonts w:ascii="Tahoma" w:hAnsi="Tahoma"/>
      <w:sz w:val="20"/>
      <w:szCs w:val="20"/>
      <w:lang w:val="en-US" w:eastAsia="en-US"/>
    </w:rPr>
  </w:style>
  <w:style w:type="character" w:styleId="CommentReference">
    <w:name w:val="annotation reference"/>
    <w:uiPriority w:val="99"/>
    <w:semiHidden/>
    <w:rsid w:val="00801C2E"/>
    <w:rPr>
      <w:sz w:val="16"/>
      <w:szCs w:val="16"/>
    </w:rPr>
  </w:style>
  <w:style w:type="paragraph" w:styleId="CommentText">
    <w:name w:val="annotation text"/>
    <w:basedOn w:val="Normal"/>
    <w:link w:val="CommentTextChar"/>
    <w:rsid w:val="00801C2E"/>
    <w:rPr>
      <w:sz w:val="20"/>
      <w:szCs w:val="20"/>
    </w:rPr>
  </w:style>
  <w:style w:type="paragraph" w:styleId="CommentSubject">
    <w:name w:val="annotation subject"/>
    <w:basedOn w:val="CommentText"/>
    <w:next w:val="CommentText"/>
    <w:link w:val="CommentSubjectChar"/>
    <w:uiPriority w:val="99"/>
    <w:semiHidden/>
    <w:rsid w:val="00801C2E"/>
    <w:rPr>
      <w:b/>
      <w:bCs/>
    </w:rPr>
  </w:style>
  <w:style w:type="paragraph" w:customStyle="1" w:styleId="CharCharCharChar1">
    <w:name w:val="Char Char Char Char1"/>
    <w:basedOn w:val="Normal"/>
    <w:rsid w:val="002C1F98"/>
    <w:pPr>
      <w:spacing w:after="160" w:line="240" w:lineRule="exact"/>
    </w:pPr>
    <w:rPr>
      <w:rFonts w:ascii="Tahoma" w:hAnsi="Tahoma"/>
      <w:sz w:val="20"/>
      <w:szCs w:val="20"/>
      <w:lang w:eastAsia="en-US"/>
    </w:rPr>
  </w:style>
  <w:style w:type="paragraph" w:styleId="NormalWeb">
    <w:name w:val="Normal (Web)"/>
    <w:basedOn w:val="Normal"/>
    <w:uiPriority w:val="99"/>
    <w:rsid w:val="003335AC"/>
    <w:pPr>
      <w:spacing w:before="100" w:beforeAutospacing="1" w:after="100" w:afterAutospacing="1"/>
    </w:pPr>
  </w:style>
  <w:style w:type="paragraph" w:customStyle="1" w:styleId="ListParagraph1">
    <w:name w:val="List Paragraph1"/>
    <w:aliases w:val="Akapit z listą BS,Bullet1"/>
    <w:basedOn w:val="Normal"/>
    <w:link w:val="ListParagraphChar"/>
    <w:uiPriority w:val="34"/>
    <w:qFormat/>
    <w:rsid w:val="00A55AA4"/>
    <w:pPr>
      <w:ind w:left="720"/>
      <w:contextualSpacing/>
    </w:pPr>
  </w:style>
  <w:style w:type="character" w:styleId="FollowedHyperlink">
    <w:name w:val="FollowedHyperlink"/>
    <w:rsid w:val="00AD0A8E"/>
    <w:rPr>
      <w:color w:val="800080"/>
      <w:u w:val="single"/>
    </w:rPr>
  </w:style>
  <w:style w:type="character" w:customStyle="1" w:styleId="ListParagraphChar">
    <w:name w:val="List Paragraph Char"/>
    <w:aliases w:val="Akapit z listą BS Char,List Paragraph1 Char,Bullet1 Char"/>
    <w:link w:val="ListParagraph1"/>
    <w:uiPriority w:val="34"/>
    <w:locked/>
    <w:rsid w:val="008973A4"/>
    <w:rPr>
      <w:sz w:val="24"/>
      <w:szCs w:val="24"/>
      <w:lang w:val="en-GB" w:eastAsia="en-GB"/>
    </w:rPr>
  </w:style>
  <w:style w:type="paragraph" w:customStyle="1" w:styleId="Default">
    <w:name w:val="Default"/>
    <w:rsid w:val="009C4746"/>
    <w:pPr>
      <w:autoSpaceDE w:val="0"/>
      <w:autoSpaceDN w:val="0"/>
      <w:adjustRightInd w:val="0"/>
    </w:pPr>
    <w:rPr>
      <w:rFonts w:eastAsia="Calibri"/>
      <w:color w:val="000000"/>
      <w:sz w:val="24"/>
      <w:szCs w:val="24"/>
      <w:lang w:val="en-US" w:eastAsia="en-US"/>
    </w:rPr>
  </w:style>
  <w:style w:type="paragraph" w:styleId="ListParagraph">
    <w:name w:val="List Paragraph"/>
    <w:basedOn w:val="Normal"/>
    <w:uiPriority w:val="34"/>
    <w:qFormat/>
    <w:rsid w:val="00204D47"/>
    <w:pPr>
      <w:ind w:left="720"/>
    </w:pPr>
  </w:style>
  <w:style w:type="paragraph" w:styleId="BodyTextIndent2">
    <w:name w:val="Body Text Indent 2"/>
    <w:basedOn w:val="Normal"/>
    <w:link w:val="BodyTextIndent2Char"/>
    <w:semiHidden/>
    <w:unhideWhenUsed/>
    <w:rsid w:val="002C1B3B"/>
    <w:pPr>
      <w:spacing w:after="120" w:line="480" w:lineRule="auto"/>
      <w:ind w:left="283"/>
    </w:pPr>
  </w:style>
  <w:style w:type="character" w:customStyle="1" w:styleId="BodyTextIndent2Char">
    <w:name w:val="Body Text Indent 2 Char"/>
    <w:link w:val="BodyTextIndent2"/>
    <w:semiHidden/>
    <w:rsid w:val="002C1B3B"/>
    <w:rPr>
      <w:sz w:val="24"/>
      <w:szCs w:val="24"/>
    </w:rPr>
  </w:style>
  <w:style w:type="character" w:customStyle="1" w:styleId="MediumGrid2Char">
    <w:name w:val="Medium Grid 2 Char"/>
    <w:link w:val="MediumGrid2"/>
    <w:uiPriority w:val="1"/>
    <w:rsid w:val="00653BB4"/>
    <w:rPr>
      <w:rFonts w:ascii="Calibri" w:eastAsia="Calibri" w:hAnsi="Calibri" w:cs="Times New Roman"/>
      <w:sz w:val="22"/>
      <w:szCs w:val="22"/>
      <w:lang w:val="en-US" w:eastAsia="en-US" w:bidi="ar-SA"/>
    </w:rPr>
  </w:style>
  <w:style w:type="table" w:styleId="MediumGrid2">
    <w:name w:val="Medium Grid 2"/>
    <w:basedOn w:val="TableNormal"/>
    <w:link w:val="MediumGrid2Char"/>
    <w:uiPriority w:val="1"/>
    <w:rsid w:val="00653BB4"/>
    <w:rPr>
      <w:rFonts w:ascii="Calibri" w:eastAsia="Calibri"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z-TopofForm">
    <w:name w:val="HTML Top of Form"/>
    <w:basedOn w:val="Normal"/>
    <w:next w:val="Normal"/>
    <w:link w:val="z-TopofFormChar"/>
    <w:hidden/>
    <w:uiPriority w:val="99"/>
    <w:semiHidden/>
    <w:unhideWhenUsed/>
    <w:rsid w:val="00326F97"/>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326F97"/>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unhideWhenUsed/>
    <w:rsid w:val="00326F97"/>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326F97"/>
    <w:rPr>
      <w:rFonts w:ascii="Arial" w:hAnsi="Arial" w:cs="Arial"/>
      <w:vanish/>
      <w:sz w:val="16"/>
      <w:szCs w:val="16"/>
      <w:lang w:val="en-GB" w:eastAsia="en-GB"/>
    </w:rPr>
  </w:style>
  <w:style w:type="paragraph" w:styleId="BodyText2">
    <w:name w:val="Body Text 2"/>
    <w:basedOn w:val="Normal"/>
    <w:link w:val="BodyText2Char"/>
    <w:semiHidden/>
    <w:unhideWhenUsed/>
    <w:rsid w:val="00F108B0"/>
    <w:pPr>
      <w:spacing w:after="120" w:line="480" w:lineRule="auto"/>
    </w:pPr>
  </w:style>
  <w:style w:type="character" w:customStyle="1" w:styleId="BodyText2Char">
    <w:name w:val="Body Text 2 Char"/>
    <w:link w:val="BodyText2"/>
    <w:semiHidden/>
    <w:rsid w:val="00F108B0"/>
    <w:rPr>
      <w:sz w:val="24"/>
      <w:szCs w:val="24"/>
      <w:lang w:val="en-GB" w:eastAsia="en-GB"/>
    </w:rPr>
  </w:style>
  <w:style w:type="character" w:customStyle="1" w:styleId="FooterChar">
    <w:name w:val="Footer Char"/>
    <w:link w:val="Footer"/>
    <w:uiPriority w:val="99"/>
    <w:rsid w:val="003E7FD4"/>
    <w:rPr>
      <w:sz w:val="24"/>
      <w:szCs w:val="24"/>
      <w:lang w:val="en-US" w:eastAsia="en-US"/>
    </w:rPr>
  </w:style>
  <w:style w:type="table" w:styleId="TableGrid">
    <w:name w:val="Table Grid"/>
    <w:basedOn w:val="TableNormal"/>
    <w:uiPriority w:val="59"/>
    <w:rsid w:val="00A515D0"/>
    <w:rPr>
      <w:rFonts w:ascii="Calibri" w:eastAsia="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A515D0"/>
    <w:rPr>
      <w:rFonts w:ascii="Cambria" w:eastAsia="Times New Roman" w:hAnsi="Cambria" w:cs="Times New Roman"/>
      <w:b/>
      <w:bCs/>
      <w:color w:val="365F91"/>
      <w:sz w:val="28"/>
      <w:szCs w:val="28"/>
      <w:lang w:val="en-GB" w:eastAsia="en-GB"/>
    </w:rPr>
  </w:style>
  <w:style w:type="character" w:customStyle="1" w:styleId="CommentTextChar">
    <w:name w:val="Comment Text Char"/>
    <w:basedOn w:val="DefaultParagraphFont"/>
    <w:link w:val="CommentText"/>
    <w:rsid w:val="00837C41"/>
    <w:rPr>
      <w:lang w:val="en-GB" w:eastAsia="en-GB"/>
    </w:rPr>
  </w:style>
  <w:style w:type="character" w:styleId="Strong">
    <w:name w:val="Strong"/>
    <w:basedOn w:val="DefaultParagraphFont"/>
    <w:uiPriority w:val="22"/>
    <w:qFormat/>
    <w:rsid w:val="00837C41"/>
    <w:rPr>
      <w:b/>
      <w:bCs/>
    </w:rPr>
  </w:style>
  <w:style w:type="paragraph" w:customStyle="1" w:styleId="ListDash">
    <w:name w:val="List Dash"/>
    <w:basedOn w:val="Normal"/>
    <w:rsid w:val="009577B6"/>
    <w:pPr>
      <w:numPr>
        <w:numId w:val="25"/>
      </w:numPr>
      <w:spacing w:after="240"/>
      <w:jc w:val="both"/>
    </w:pPr>
    <w:rPr>
      <w:szCs w:val="20"/>
      <w:lang w:val="fr-FR" w:eastAsia="en-US"/>
    </w:rPr>
  </w:style>
  <w:style w:type="character" w:customStyle="1" w:styleId="CommentSubjectChar">
    <w:name w:val="Comment Subject Char"/>
    <w:basedOn w:val="CommentTextChar"/>
    <w:link w:val="CommentSubject"/>
    <w:uiPriority w:val="99"/>
    <w:semiHidden/>
    <w:rsid w:val="002B40EA"/>
    <w:rPr>
      <w:b/>
      <w:bCs/>
      <w:lang w:val="en-GB" w:eastAsia="en-GB"/>
    </w:rPr>
  </w:style>
  <w:style w:type="paragraph" w:styleId="HTMLPreformatted">
    <w:name w:val="HTML Preformatted"/>
    <w:basedOn w:val="Normal"/>
    <w:link w:val="HTMLPreformattedChar"/>
    <w:uiPriority w:val="99"/>
    <w:unhideWhenUsed/>
    <w:rsid w:val="00394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394A4A"/>
    <w:rPr>
      <w:rFonts w:ascii="Courier New" w:hAnsi="Courier New" w:cs="Courier New"/>
      <w:lang w:val="en-US" w:eastAsia="en-US"/>
    </w:rPr>
  </w:style>
  <w:style w:type="paragraph" w:customStyle="1" w:styleId="BVIfnrCarCarCarCarChar">
    <w:name w:val="BVI fnr Car Car Car Car Char"/>
    <w:basedOn w:val="Normal"/>
    <w:link w:val="FootnoteReference"/>
    <w:uiPriority w:val="99"/>
    <w:rsid w:val="00704C91"/>
    <w:pPr>
      <w:spacing w:after="160" w:line="240" w:lineRule="exact"/>
    </w:pPr>
    <w:rPr>
      <w:sz w:val="20"/>
      <w:szCs w:val="20"/>
      <w:vertAlign w:val="superscript"/>
      <w:lang w:val="sq-AL" w:eastAsia="sq-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q-AL" w:eastAsia="sq-A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qFormat="1"/>
    <w:lsdException w:name="index 2" w:semiHidden="0"/>
    <w:lsdException w:name="index 3" w:semiHidden="0"/>
    <w:lsdException w:name="index 4" w:semiHidden="0"/>
    <w:lsdException w:name="index 5" w:semiHidden="0"/>
    <w:lsdException w:name="index 6" w:semiHidden="0"/>
    <w:lsdException w:name="footnote text" w:uiPriority="99"/>
    <w:lsdException w:name="footer" w:uiPriority="99"/>
    <w:lsdException w:name="caption" w:qFormat="1"/>
    <w:lsdException w:name="footnote reference"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annotation subjec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220"/>
    <w:rPr>
      <w:sz w:val="24"/>
      <w:szCs w:val="24"/>
      <w:lang w:val="en-GB" w:eastAsia="en-GB"/>
    </w:rPr>
  </w:style>
  <w:style w:type="paragraph" w:styleId="Heading1">
    <w:name w:val="heading 1"/>
    <w:basedOn w:val="Normal"/>
    <w:next w:val="Normal"/>
    <w:link w:val="Heading1Char"/>
    <w:qFormat/>
    <w:rsid w:val="00A515D0"/>
    <w:pPr>
      <w:keepNext/>
      <w:keepLines/>
      <w:spacing w:before="480"/>
      <w:outlineLvl w:val="0"/>
    </w:pPr>
    <w:rPr>
      <w:rFonts w:ascii="Cambria" w:hAnsi="Cambria"/>
      <w:b/>
      <w:bCs/>
      <w:color w:val="365F91"/>
      <w:sz w:val="28"/>
      <w:szCs w:val="28"/>
    </w:rPr>
  </w:style>
  <w:style w:type="paragraph" w:styleId="Heading2">
    <w:name w:val="heading 2"/>
    <w:basedOn w:val="Normal"/>
    <w:next w:val="Normal"/>
    <w:qFormat/>
    <w:rsid w:val="007638C3"/>
    <w:pPr>
      <w:keepNext/>
      <w:numPr>
        <w:ilvl w:val="1"/>
        <w:numId w:val="8"/>
      </w:numPr>
      <w:tabs>
        <w:tab w:val="num" w:pos="1276"/>
      </w:tabs>
      <w:spacing w:after="240"/>
      <w:ind w:left="709" w:hanging="709"/>
      <w:jc w:val="both"/>
      <w:outlineLvl w:val="1"/>
    </w:pPr>
    <w:rPr>
      <w:b/>
      <w:color w:val="000000"/>
      <w:szCs w:val="20"/>
      <w:lang w:eastAsia="en-US"/>
    </w:rPr>
  </w:style>
  <w:style w:type="paragraph" w:styleId="Heading3">
    <w:name w:val="heading 3"/>
    <w:basedOn w:val="Normal"/>
    <w:next w:val="Normal"/>
    <w:qFormat/>
    <w:rsid w:val="007638C3"/>
    <w:pPr>
      <w:keepNext/>
      <w:numPr>
        <w:ilvl w:val="2"/>
        <w:numId w:val="8"/>
      </w:numPr>
      <w:spacing w:after="240"/>
      <w:ind w:left="1418" w:hanging="709"/>
      <w:jc w:val="both"/>
      <w:outlineLvl w:val="2"/>
    </w:pPr>
    <w:rPr>
      <w:i/>
      <w:color w:val="000000"/>
      <w:szCs w:val="20"/>
      <w:lang w:eastAsia="en-US"/>
    </w:rPr>
  </w:style>
  <w:style w:type="paragraph" w:styleId="Heading4">
    <w:name w:val="heading 4"/>
    <w:basedOn w:val="Normal"/>
    <w:next w:val="Normal"/>
    <w:qFormat/>
    <w:rsid w:val="007638C3"/>
    <w:pPr>
      <w:keepNext/>
      <w:numPr>
        <w:ilvl w:val="3"/>
        <w:numId w:val="8"/>
      </w:numPr>
      <w:spacing w:after="240"/>
      <w:ind w:left="1984" w:hanging="782"/>
      <w:jc w:val="both"/>
      <w:outlineLvl w:val="3"/>
    </w:pPr>
    <w:rPr>
      <w:color w:val="000000"/>
      <w:szCs w:val="20"/>
      <w:lang w:eastAsia="en-US"/>
    </w:rPr>
  </w:style>
  <w:style w:type="paragraph" w:styleId="Heading5">
    <w:name w:val="heading 5"/>
    <w:basedOn w:val="Normal"/>
    <w:next w:val="Normal"/>
    <w:qFormat/>
    <w:rsid w:val="007638C3"/>
    <w:pPr>
      <w:numPr>
        <w:ilvl w:val="4"/>
        <w:numId w:val="8"/>
      </w:numPr>
      <w:tabs>
        <w:tab w:val="num" w:pos="0"/>
      </w:tabs>
      <w:spacing w:before="240" w:after="60"/>
      <w:jc w:val="both"/>
      <w:outlineLvl w:val="4"/>
    </w:pPr>
    <w:rPr>
      <w:rFonts w:ascii="Arial" w:hAnsi="Arial"/>
      <w:color w:val="000000"/>
      <w:sz w:val="22"/>
      <w:szCs w:val="20"/>
      <w:lang w:eastAsia="en-US"/>
    </w:rPr>
  </w:style>
  <w:style w:type="paragraph" w:styleId="Heading6">
    <w:name w:val="heading 6"/>
    <w:basedOn w:val="Normal"/>
    <w:next w:val="Normal"/>
    <w:qFormat/>
    <w:rsid w:val="007638C3"/>
    <w:pPr>
      <w:numPr>
        <w:ilvl w:val="5"/>
        <w:numId w:val="8"/>
      </w:numPr>
      <w:tabs>
        <w:tab w:val="num" w:pos="0"/>
      </w:tabs>
      <w:spacing w:before="240" w:after="60"/>
      <w:jc w:val="both"/>
      <w:outlineLvl w:val="5"/>
    </w:pPr>
    <w:rPr>
      <w:rFonts w:ascii="Arial" w:hAnsi="Arial"/>
      <w:i/>
      <w:color w:val="000000"/>
      <w:sz w:val="22"/>
      <w:szCs w:val="20"/>
      <w:lang w:eastAsia="en-US"/>
    </w:rPr>
  </w:style>
  <w:style w:type="paragraph" w:styleId="Heading7">
    <w:name w:val="heading 7"/>
    <w:basedOn w:val="Normal"/>
    <w:next w:val="Normal"/>
    <w:qFormat/>
    <w:rsid w:val="007638C3"/>
    <w:pPr>
      <w:numPr>
        <w:ilvl w:val="6"/>
        <w:numId w:val="8"/>
      </w:numPr>
      <w:tabs>
        <w:tab w:val="num" w:pos="0"/>
      </w:tabs>
      <w:spacing w:before="240" w:after="60"/>
      <w:jc w:val="both"/>
      <w:outlineLvl w:val="6"/>
    </w:pPr>
    <w:rPr>
      <w:rFonts w:ascii="Arial" w:hAnsi="Arial"/>
      <w:color w:val="000000"/>
      <w:sz w:val="20"/>
      <w:szCs w:val="20"/>
      <w:lang w:eastAsia="en-US"/>
    </w:rPr>
  </w:style>
  <w:style w:type="paragraph" w:styleId="Heading8">
    <w:name w:val="heading 8"/>
    <w:basedOn w:val="Normal"/>
    <w:next w:val="Normal"/>
    <w:qFormat/>
    <w:rsid w:val="007638C3"/>
    <w:pPr>
      <w:numPr>
        <w:ilvl w:val="7"/>
        <w:numId w:val="8"/>
      </w:numPr>
      <w:tabs>
        <w:tab w:val="num" w:pos="0"/>
      </w:tabs>
      <w:spacing w:before="240" w:after="60"/>
      <w:jc w:val="both"/>
      <w:outlineLvl w:val="7"/>
    </w:pPr>
    <w:rPr>
      <w:rFonts w:ascii="Arial" w:hAnsi="Arial"/>
      <w:i/>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Footnote Text Char Char Char,Footnote Text Char Char,Fußnote"/>
    <w:basedOn w:val="Normal"/>
    <w:uiPriority w:val="99"/>
    <w:semiHidden/>
    <w:rsid w:val="00B44E32"/>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r,Fußnotenzeichen DISS"/>
    <w:link w:val="BVIfnrCarCarCarCarChar"/>
    <w:uiPriority w:val="99"/>
    <w:qFormat/>
    <w:rsid w:val="00B44E32"/>
    <w:rPr>
      <w:vertAlign w:val="superscript"/>
    </w:rPr>
  </w:style>
  <w:style w:type="paragraph" w:customStyle="1" w:styleId="StyleJustified">
    <w:name w:val="Style Justified"/>
    <w:basedOn w:val="Normal"/>
    <w:rsid w:val="00FC29C1"/>
    <w:pPr>
      <w:spacing w:after="120"/>
      <w:jc w:val="both"/>
    </w:pPr>
    <w:rPr>
      <w:szCs w:val="20"/>
    </w:rPr>
  </w:style>
  <w:style w:type="character" w:styleId="Hyperlink">
    <w:name w:val="Hyperlink"/>
    <w:rsid w:val="006F5522"/>
    <w:rPr>
      <w:color w:val="0000FF"/>
      <w:u w:val="single"/>
    </w:rPr>
  </w:style>
  <w:style w:type="paragraph" w:styleId="Footer">
    <w:name w:val="footer"/>
    <w:basedOn w:val="Normal"/>
    <w:link w:val="FooterChar"/>
    <w:uiPriority w:val="99"/>
    <w:rsid w:val="00150D42"/>
    <w:pPr>
      <w:tabs>
        <w:tab w:val="center" w:pos="4320"/>
        <w:tab w:val="right" w:pos="8640"/>
      </w:tabs>
    </w:pPr>
    <w:rPr>
      <w:lang w:val="en-US" w:eastAsia="en-US"/>
    </w:rPr>
  </w:style>
  <w:style w:type="character" w:styleId="PageNumber">
    <w:name w:val="page number"/>
    <w:basedOn w:val="DefaultParagraphFont"/>
    <w:rsid w:val="00DC529D"/>
  </w:style>
  <w:style w:type="paragraph" w:styleId="Header">
    <w:name w:val="header"/>
    <w:basedOn w:val="Normal"/>
    <w:link w:val="HeaderChar"/>
    <w:rsid w:val="00CA0961"/>
    <w:pPr>
      <w:tabs>
        <w:tab w:val="right" w:pos="9071"/>
      </w:tabs>
      <w:spacing w:before="120" w:after="120"/>
      <w:jc w:val="both"/>
    </w:pPr>
    <w:rPr>
      <w:lang w:eastAsia="de-DE"/>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uvlaka 2"/>
    <w:basedOn w:val="Normal"/>
    <w:link w:val="BodyTextChar"/>
    <w:semiHidden/>
    <w:rsid w:val="00CA0961"/>
    <w:rPr>
      <w:b/>
      <w:szCs w:val="20"/>
      <w:lang w:val="en-US"/>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link w:val="BodyText"/>
    <w:locked/>
    <w:rsid w:val="00CA0961"/>
    <w:rPr>
      <w:b/>
      <w:sz w:val="24"/>
      <w:lang w:val="en-US" w:eastAsia="en-GB" w:bidi="ar-SA"/>
    </w:rPr>
  </w:style>
  <w:style w:type="character" w:customStyle="1" w:styleId="HeaderChar">
    <w:name w:val="Header Char"/>
    <w:link w:val="Header"/>
    <w:rsid w:val="00CA0961"/>
    <w:rPr>
      <w:sz w:val="24"/>
      <w:szCs w:val="24"/>
      <w:lang w:val="en-GB" w:eastAsia="de-DE" w:bidi="ar-SA"/>
    </w:rPr>
  </w:style>
  <w:style w:type="paragraph" w:styleId="BalloonText">
    <w:name w:val="Balloon Text"/>
    <w:basedOn w:val="Normal"/>
    <w:semiHidden/>
    <w:rsid w:val="00630365"/>
    <w:rPr>
      <w:rFonts w:ascii="Tahoma" w:hAnsi="Tahoma" w:cs="Tahoma"/>
      <w:sz w:val="16"/>
      <w:szCs w:val="16"/>
    </w:rPr>
  </w:style>
  <w:style w:type="paragraph" w:customStyle="1" w:styleId="NormalIndent2">
    <w:name w:val="Normal Indent 2"/>
    <w:basedOn w:val="Normal"/>
    <w:autoRedefine/>
    <w:rsid w:val="007638C3"/>
    <w:pPr>
      <w:numPr>
        <w:numId w:val="8"/>
      </w:numPr>
      <w:ind w:left="900" w:firstLine="0"/>
    </w:pPr>
    <w:rPr>
      <w:sz w:val="20"/>
      <w:szCs w:val="20"/>
      <w:lang w:eastAsia="en-US"/>
    </w:rPr>
  </w:style>
  <w:style w:type="paragraph" w:styleId="Title">
    <w:name w:val="Title"/>
    <w:basedOn w:val="Normal"/>
    <w:qFormat/>
    <w:rsid w:val="007638C3"/>
    <w:pPr>
      <w:jc w:val="center"/>
    </w:pPr>
    <w:rPr>
      <w:b/>
      <w:sz w:val="36"/>
      <w:szCs w:val="20"/>
      <w:lang w:eastAsia="en-US"/>
    </w:rPr>
  </w:style>
  <w:style w:type="paragraph" w:customStyle="1" w:styleId="NoteHead">
    <w:name w:val="NoteHead"/>
    <w:basedOn w:val="Normal"/>
    <w:next w:val="Normal"/>
    <w:rsid w:val="009378BE"/>
    <w:pPr>
      <w:spacing w:before="720" w:after="720"/>
      <w:jc w:val="center"/>
    </w:pPr>
    <w:rPr>
      <w:b/>
      <w:smallCaps/>
      <w:szCs w:val="20"/>
      <w:lang w:eastAsia="en-US"/>
    </w:rPr>
  </w:style>
  <w:style w:type="character" w:customStyle="1" w:styleId="fletorestyle3">
    <w:name w:val="fletore style3"/>
    <w:basedOn w:val="DefaultParagraphFont"/>
    <w:rsid w:val="00B018F6"/>
  </w:style>
  <w:style w:type="paragraph" w:styleId="ListBullet">
    <w:name w:val="List Bullet"/>
    <w:basedOn w:val="Normal"/>
    <w:rsid w:val="00B018F6"/>
    <w:pPr>
      <w:numPr>
        <w:numId w:val="9"/>
      </w:numPr>
      <w:spacing w:before="120" w:after="120"/>
      <w:jc w:val="both"/>
    </w:pPr>
    <w:rPr>
      <w:lang w:eastAsia="de-DE"/>
    </w:rPr>
  </w:style>
  <w:style w:type="paragraph" w:styleId="BlockText">
    <w:name w:val="Block Text"/>
    <w:basedOn w:val="Normal"/>
    <w:rsid w:val="004B603A"/>
    <w:pPr>
      <w:ind w:left="360" w:right="-199"/>
      <w:jc w:val="both"/>
    </w:pPr>
    <w:rPr>
      <w:lang w:eastAsia="en-US"/>
    </w:rPr>
  </w:style>
  <w:style w:type="paragraph" w:customStyle="1" w:styleId="Char1CharCharCharCharCharCharCharCharChar">
    <w:name w:val="Char1 Char Char Char Char Char Char Char Char Char"/>
    <w:basedOn w:val="Normal"/>
    <w:semiHidden/>
    <w:rsid w:val="004B603A"/>
    <w:pPr>
      <w:spacing w:after="160" w:line="240" w:lineRule="exact"/>
    </w:pPr>
    <w:rPr>
      <w:rFonts w:ascii="Tahoma" w:hAnsi="Tahoma"/>
      <w:sz w:val="20"/>
      <w:szCs w:val="20"/>
      <w:lang w:val="en-US" w:eastAsia="en-US"/>
    </w:rPr>
  </w:style>
  <w:style w:type="character" w:styleId="CommentReference">
    <w:name w:val="annotation reference"/>
    <w:uiPriority w:val="99"/>
    <w:semiHidden/>
    <w:rsid w:val="00801C2E"/>
    <w:rPr>
      <w:sz w:val="16"/>
      <w:szCs w:val="16"/>
    </w:rPr>
  </w:style>
  <w:style w:type="paragraph" w:styleId="CommentText">
    <w:name w:val="annotation text"/>
    <w:basedOn w:val="Normal"/>
    <w:link w:val="CommentTextChar"/>
    <w:rsid w:val="00801C2E"/>
    <w:rPr>
      <w:sz w:val="20"/>
      <w:szCs w:val="20"/>
    </w:rPr>
  </w:style>
  <w:style w:type="paragraph" w:styleId="CommentSubject">
    <w:name w:val="annotation subject"/>
    <w:basedOn w:val="CommentText"/>
    <w:next w:val="CommentText"/>
    <w:link w:val="CommentSubjectChar"/>
    <w:uiPriority w:val="99"/>
    <w:semiHidden/>
    <w:rsid w:val="00801C2E"/>
    <w:rPr>
      <w:b/>
      <w:bCs/>
    </w:rPr>
  </w:style>
  <w:style w:type="paragraph" w:customStyle="1" w:styleId="CharCharCharChar1">
    <w:name w:val="Char Char Char Char1"/>
    <w:basedOn w:val="Normal"/>
    <w:rsid w:val="002C1F98"/>
    <w:pPr>
      <w:spacing w:after="160" w:line="240" w:lineRule="exact"/>
    </w:pPr>
    <w:rPr>
      <w:rFonts w:ascii="Tahoma" w:hAnsi="Tahoma"/>
      <w:sz w:val="20"/>
      <w:szCs w:val="20"/>
      <w:lang w:eastAsia="en-US"/>
    </w:rPr>
  </w:style>
  <w:style w:type="paragraph" w:styleId="NormalWeb">
    <w:name w:val="Normal (Web)"/>
    <w:basedOn w:val="Normal"/>
    <w:uiPriority w:val="99"/>
    <w:rsid w:val="003335AC"/>
    <w:pPr>
      <w:spacing w:before="100" w:beforeAutospacing="1" w:after="100" w:afterAutospacing="1"/>
    </w:pPr>
  </w:style>
  <w:style w:type="paragraph" w:customStyle="1" w:styleId="ListParagraph1">
    <w:name w:val="List Paragraph1"/>
    <w:aliases w:val="Akapit z listą BS,Bullet1"/>
    <w:basedOn w:val="Normal"/>
    <w:link w:val="ListParagraphChar"/>
    <w:uiPriority w:val="34"/>
    <w:qFormat/>
    <w:rsid w:val="00A55AA4"/>
    <w:pPr>
      <w:ind w:left="720"/>
      <w:contextualSpacing/>
    </w:pPr>
  </w:style>
  <w:style w:type="character" w:styleId="FollowedHyperlink">
    <w:name w:val="FollowedHyperlink"/>
    <w:rsid w:val="00AD0A8E"/>
    <w:rPr>
      <w:color w:val="800080"/>
      <w:u w:val="single"/>
    </w:rPr>
  </w:style>
  <w:style w:type="character" w:customStyle="1" w:styleId="ListParagraphChar">
    <w:name w:val="List Paragraph Char"/>
    <w:aliases w:val="Akapit z listą BS Char,List Paragraph1 Char,Bullet1 Char"/>
    <w:link w:val="ListParagraph1"/>
    <w:uiPriority w:val="34"/>
    <w:locked/>
    <w:rsid w:val="008973A4"/>
    <w:rPr>
      <w:sz w:val="24"/>
      <w:szCs w:val="24"/>
      <w:lang w:val="en-GB" w:eastAsia="en-GB"/>
    </w:rPr>
  </w:style>
  <w:style w:type="paragraph" w:customStyle="1" w:styleId="Default">
    <w:name w:val="Default"/>
    <w:rsid w:val="009C4746"/>
    <w:pPr>
      <w:autoSpaceDE w:val="0"/>
      <w:autoSpaceDN w:val="0"/>
      <w:adjustRightInd w:val="0"/>
    </w:pPr>
    <w:rPr>
      <w:rFonts w:eastAsia="Calibri"/>
      <w:color w:val="000000"/>
      <w:sz w:val="24"/>
      <w:szCs w:val="24"/>
      <w:lang w:val="en-US" w:eastAsia="en-US"/>
    </w:rPr>
  </w:style>
  <w:style w:type="paragraph" w:styleId="ListParagraph">
    <w:name w:val="List Paragraph"/>
    <w:basedOn w:val="Normal"/>
    <w:uiPriority w:val="34"/>
    <w:qFormat/>
    <w:rsid w:val="00204D47"/>
    <w:pPr>
      <w:ind w:left="720"/>
    </w:pPr>
  </w:style>
  <w:style w:type="paragraph" w:styleId="BodyTextIndent2">
    <w:name w:val="Body Text Indent 2"/>
    <w:basedOn w:val="Normal"/>
    <w:link w:val="BodyTextIndent2Char"/>
    <w:semiHidden/>
    <w:unhideWhenUsed/>
    <w:rsid w:val="002C1B3B"/>
    <w:pPr>
      <w:spacing w:after="120" w:line="480" w:lineRule="auto"/>
      <w:ind w:left="283"/>
    </w:pPr>
  </w:style>
  <w:style w:type="character" w:customStyle="1" w:styleId="BodyTextIndent2Char">
    <w:name w:val="Body Text Indent 2 Char"/>
    <w:link w:val="BodyTextIndent2"/>
    <w:semiHidden/>
    <w:rsid w:val="002C1B3B"/>
    <w:rPr>
      <w:sz w:val="24"/>
      <w:szCs w:val="24"/>
    </w:rPr>
  </w:style>
  <w:style w:type="character" w:customStyle="1" w:styleId="MediumGrid2Char">
    <w:name w:val="Medium Grid 2 Char"/>
    <w:link w:val="MediumGrid2"/>
    <w:uiPriority w:val="1"/>
    <w:rsid w:val="00653BB4"/>
    <w:rPr>
      <w:rFonts w:ascii="Calibri" w:eastAsia="Calibri" w:hAnsi="Calibri" w:cs="Times New Roman"/>
      <w:sz w:val="22"/>
      <w:szCs w:val="22"/>
      <w:lang w:val="en-US" w:eastAsia="en-US" w:bidi="ar-SA"/>
    </w:rPr>
  </w:style>
  <w:style w:type="table" w:styleId="MediumGrid2">
    <w:name w:val="Medium Grid 2"/>
    <w:basedOn w:val="TableNormal"/>
    <w:link w:val="MediumGrid2Char"/>
    <w:uiPriority w:val="1"/>
    <w:rsid w:val="00653BB4"/>
    <w:rPr>
      <w:rFonts w:ascii="Calibri" w:eastAsia="Calibri"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z-TopofForm">
    <w:name w:val="HTML Top of Form"/>
    <w:basedOn w:val="Normal"/>
    <w:next w:val="Normal"/>
    <w:link w:val="z-TopofFormChar"/>
    <w:hidden/>
    <w:uiPriority w:val="99"/>
    <w:semiHidden/>
    <w:unhideWhenUsed/>
    <w:rsid w:val="00326F97"/>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326F97"/>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unhideWhenUsed/>
    <w:rsid w:val="00326F97"/>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326F97"/>
    <w:rPr>
      <w:rFonts w:ascii="Arial" w:hAnsi="Arial" w:cs="Arial"/>
      <w:vanish/>
      <w:sz w:val="16"/>
      <w:szCs w:val="16"/>
      <w:lang w:val="en-GB" w:eastAsia="en-GB"/>
    </w:rPr>
  </w:style>
  <w:style w:type="paragraph" w:styleId="BodyText2">
    <w:name w:val="Body Text 2"/>
    <w:basedOn w:val="Normal"/>
    <w:link w:val="BodyText2Char"/>
    <w:semiHidden/>
    <w:unhideWhenUsed/>
    <w:rsid w:val="00F108B0"/>
    <w:pPr>
      <w:spacing w:after="120" w:line="480" w:lineRule="auto"/>
    </w:pPr>
  </w:style>
  <w:style w:type="character" w:customStyle="1" w:styleId="BodyText2Char">
    <w:name w:val="Body Text 2 Char"/>
    <w:link w:val="BodyText2"/>
    <w:semiHidden/>
    <w:rsid w:val="00F108B0"/>
    <w:rPr>
      <w:sz w:val="24"/>
      <w:szCs w:val="24"/>
      <w:lang w:val="en-GB" w:eastAsia="en-GB"/>
    </w:rPr>
  </w:style>
  <w:style w:type="character" w:customStyle="1" w:styleId="FooterChar">
    <w:name w:val="Footer Char"/>
    <w:link w:val="Footer"/>
    <w:uiPriority w:val="99"/>
    <w:rsid w:val="003E7FD4"/>
    <w:rPr>
      <w:sz w:val="24"/>
      <w:szCs w:val="24"/>
      <w:lang w:val="en-US" w:eastAsia="en-US"/>
    </w:rPr>
  </w:style>
  <w:style w:type="table" w:styleId="TableGrid">
    <w:name w:val="Table Grid"/>
    <w:basedOn w:val="TableNormal"/>
    <w:uiPriority w:val="59"/>
    <w:rsid w:val="00A515D0"/>
    <w:rPr>
      <w:rFonts w:ascii="Calibri" w:eastAsia="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A515D0"/>
    <w:rPr>
      <w:rFonts w:ascii="Cambria" w:eastAsia="Times New Roman" w:hAnsi="Cambria" w:cs="Times New Roman"/>
      <w:b/>
      <w:bCs/>
      <w:color w:val="365F91"/>
      <w:sz w:val="28"/>
      <w:szCs w:val="28"/>
      <w:lang w:val="en-GB" w:eastAsia="en-GB"/>
    </w:rPr>
  </w:style>
  <w:style w:type="character" w:customStyle="1" w:styleId="CommentTextChar">
    <w:name w:val="Comment Text Char"/>
    <w:basedOn w:val="DefaultParagraphFont"/>
    <w:link w:val="CommentText"/>
    <w:rsid w:val="00837C41"/>
    <w:rPr>
      <w:lang w:val="en-GB" w:eastAsia="en-GB"/>
    </w:rPr>
  </w:style>
  <w:style w:type="character" w:styleId="Strong">
    <w:name w:val="Strong"/>
    <w:basedOn w:val="DefaultParagraphFont"/>
    <w:uiPriority w:val="22"/>
    <w:qFormat/>
    <w:rsid w:val="00837C41"/>
    <w:rPr>
      <w:b/>
      <w:bCs/>
    </w:rPr>
  </w:style>
  <w:style w:type="paragraph" w:customStyle="1" w:styleId="ListDash">
    <w:name w:val="List Dash"/>
    <w:basedOn w:val="Normal"/>
    <w:rsid w:val="009577B6"/>
    <w:pPr>
      <w:numPr>
        <w:numId w:val="25"/>
      </w:numPr>
      <w:spacing w:after="240"/>
      <w:jc w:val="both"/>
    </w:pPr>
    <w:rPr>
      <w:szCs w:val="20"/>
      <w:lang w:val="fr-FR" w:eastAsia="en-US"/>
    </w:rPr>
  </w:style>
  <w:style w:type="character" w:customStyle="1" w:styleId="CommentSubjectChar">
    <w:name w:val="Comment Subject Char"/>
    <w:basedOn w:val="CommentTextChar"/>
    <w:link w:val="CommentSubject"/>
    <w:uiPriority w:val="99"/>
    <w:semiHidden/>
    <w:rsid w:val="002B40EA"/>
    <w:rPr>
      <w:b/>
      <w:bCs/>
      <w:lang w:val="en-GB" w:eastAsia="en-GB"/>
    </w:rPr>
  </w:style>
  <w:style w:type="paragraph" w:styleId="HTMLPreformatted">
    <w:name w:val="HTML Preformatted"/>
    <w:basedOn w:val="Normal"/>
    <w:link w:val="HTMLPreformattedChar"/>
    <w:uiPriority w:val="99"/>
    <w:unhideWhenUsed/>
    <w:rsid w:val="00394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394A4A"/>
    <w:rPr>
      <w:rFonts w:ascii="Courier New" w:hAnsi="Courier New" w:cs="Courier New"/>
      <w:lang w:val="en-US" w:eastAsia="en-US"/>
    </w:rPr>
  </w:style>
  <w:style w:type="paragraph" w:customStyle="1" w:styleId="BVIfnrCarCarCarCarChar">
    <w:name w:val="BVI fnr Car Car Car Car Char"/>
    <w:basedOn w:val="Normal"/>
    <w:link w:val="FootnoteReference"/>
    <w:uiPriority w:val="99"/>
    <w:rsid w:val="00704C91"/>
    <w:pPr>
      <w:spacing w:after="160" w:line="240" w:lineRule="exact"/>
    </w:pPr>
    <w:rPr>
      <w:sz w:val="20"/>
      <w:szCs w:val="20"/>
      <w:vertAlign w:val="superscript"/>
      <w:lang w:val="sq-AL" w:eastAsia="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2758">
      <w:bodyDiv w:val="1"/>
      <w:marLeft w:val="0"/>
      <w:marRight w:val="0"/>
      <w:marTop w:val="0"/>
      <w:marBottom w:val="0"/>
      <w:divBdr>
        <w:top w:val="none" w:sz="0" w:space="0" w:color="auto"/>
        <w:left w:val="none" w:sz="0" w:space="0" w:color="auto"/>
        <w:bottom w:val="none" w:sz="0" w:space="0" w:color="auto"/>
        <w:right w:val="none" w:sz="0" w:space="0" w:color="auto"/>
      </w:divBdr>
    </w:div>
    <w:div w:id="117578010">
      <w:bodyDiv w:val="1"/>
      <w:marLeft w:val="0"/>
      <w:marRight w:val="0"/>
      <w:marTop w:val="0"/>
      <w:marBottom w:val="0"/>
      <w:divBdr>
        <w:top w:val="none" w:sz="0" w:space="0" w:color="auto"/>
        <w:left w:val="none" w:sz="0" w:space="0" w:color="auto"/>
        <w:bottom w:val="none" w:sz="0" w:space="0" w:color="auto"/>
        <w:right w:val="none" w:sz="0" w:space="0" w:color="auto"/>
      </w:divBdr>
      <w:divsChild>
        <w:div w:id="230505710">
          <w:marLeft w:val="0"/>
          <w:marRight w:val="0"/>
          <w:marTop w:val="0"/>
          <w:marBottom w:val="0"/>
          <w:divBdr>
            <w:top w:val="none" w:sz="0" w:space="0" w:color="auto"/>
            <w:left w:val="none" w:sz="0" w:space="0" w:color="auto"/>
            <w:bottom w:val="none" w:sz="0" w:space="0" w:color="auto"/>
            <w:right w:val="none" w:sz="0" w:space="0" w:color="auto"/>
          </w:divBdr>
        </w:div>
        <w:div w:id="1299265453">
          <w:marLeft w:val="0"/>
          <w:marRight w:val="0"/>
          <w:marTop w:val="0"/>
          <w:marBottom w:val="0"/>
          <w:divBdr>
            <w:top w:val="none" w:sz="0" w:space="0" w:color="auto"/>
            <w:left w:val="none" w:sz="0" w:space="0" w:color="auto"/>
            <w:bottom w:val="none" w:sz="0" w:space="0" w:color="auto"/>
            <w:right w:val="none" w:sz="0" w:space="0" w:color="auto"/>
          </w:divBdr>
        </w:div>
      </w:divsChild>
    </w:div>
    <w:div w:id="154104124">
      <w:bodyDiv w:val="1"/>
      <w:marLeft w:val="0"/>
      <w:marRight w:val="0"/>
      <w:marTop w:val="0"/>
      <w:marBottom w:val="0"/>
      <w:divBdr>
        <w:top w:val="none" w:sz="0" w:space="0" w:color="auto"/>
        <w:left w:val="none" w:sz="0" w:space="0" w:color="auto"/>
        <w:bottom w:val="none" w:sz="0" w:space="0" w:color="auto"/>
        <w:right w:val="none" w:sz="0" w:space="0" w:color="auto"/>
      </w:divBdr>
    </w:div>
    <w:div w:id="240071107">
      <w:bodyDiv w:val="1"/>
      <w:marLeft w:val="0"/>
      <w:marRight w:val="0"/>
      <w:marTop w:val="0"/>
      <w:marBottom w:val="0"/>
      <w:divBdr>
        <w:top w:val="none" w:sz="0" w:space="0" w:color="auto"/>
        <w:left w:val="none" w:sz="0" w:space="0" w:color="auto"/>
        <w:bottom w:val="none" w:sz="0" w:space="0" w:color="auto"/>
        <w:right w:val="none" w:sz="0" w:space="0" w:color="auto"/>
      </w:divBdr>
    </w:div>
    <w:div w:id="297616496">
      <w:bodyDiv w:val="1"/>
      <w:marLeft w:val="0"/>
      <w:marRight w:val="0"/>
      <w:marTop w:val="0"/>
      <w:marBottom w:val="0"/>
      <w:divBdr>
        <w:top w:val="none" w:sz="0" w:space="0" w:color="auto"/>
        <w:left w:val="none" w:sz="0" w:space="0" w:color="auto"/>
        <w:bottom w:val="none" w:sz="0" w:space="0" w:color="auto"/>
        <w:right w:val="none" w:sz="0" w:space="0" w:color="auto"/>
      </w:divBdr>
      <w:divsChild>
        <w:div w:id="1101680184">
          <w:marLeft w:val="-45"/>
          <w:marRight w:val="0"/>
          <w:marTop w:val="0"/>
          <w:marBottom w:val="0"/>
          <w:divBdr>
            <w:top w:val="single" w:sz="6" w:space="0" w:color="FFFFFF"/>
            <w:left w:val="single" w:sz="6" w:space="0" w:color="FFFFFF"/>
            <w:bottom w:val="single" w:sz="6" w:space="0" w:color="FFFFFF"/>
            <w:right w:val="single" w:sz="6" w:space="0" w:color="FFFFFF"/>
          </w:divBdr>
        </w:div>
        <w:div w:id="1574702728">
          <w:marLeft w:val="0"/>
          <w:marRight w:val="0"/>
          <w:marTop w:val="0"/>
          <w:marBottom w:val="0"/>
          <w:divBdr>
            <w:top w:val="none" w:sz="0" w:space="0" w:color="auto"/>
            <w:left w:val="none" w:sz="0" w:space="0" w:color="auto"/>
            <w:bottom w:val="none" w:sz="0" w:space="0" w:color="auto"/>
            <w:right w:val="none" w:sz="0" w:space="0" w:color="auto"/>
          </w:divBdr>
        </w:div>
      </w:divsChild>
    </w:div>
    <w:div w:id="363868375">
      <w:bodyDiv w:val="1"/>
      <w:marLeft w:val="0"/>
      <w:marRight w:val="0"/>
      <w:marTop w:val="0"/>
      <w:marBottom w:val="0"/>
      <w:divBdr>
        <w:top w:val="none" w:sz="0" w:space="0" w:color="auto"/>
        <w:left w:val="none" w:sz="0" w:space="0" w:color="auto"/>
        <w:bottom w:val="none" w:sz="0" w:space="0" w:color="auto"/>
        <w:right w:val="none" w:sz="0" w:space="0" w:color="auto"/>
      </w:divBdr>
    </w:div>
    <w:div w:id="385377739">
      <w:bodyDiv w:val="1"/>
      <w:marLeft w:val="0"/>
      <w:marRight w:val="0"/>
      <w:marTop w:val="0"/>
      <w:marBottom w:val="0"/>
      <w:divBdr>
        <w:top w:val="none" w:sz="0" w:space="0" w:color="auto"/>
        <w:left w:val="none" w:sz="0" w:space="0" w:color="auto"/>
        <w:bottom w:val="none" w:sz="0" w:space="0" w:color="auto"/>
        <w:right w:val="none" w:sz="0" w:space="0" w:color="auto"/>
      </w:divBdr>
    </w:div>
    <w:div w:id="431556834">
      <w:bodyDiv w:val="1"/>
      <w:marLeft w:val="0"/>
      <w:marRight w:val="0"/>
      <w:marTop w:val="0"/>
      <w:marBottom w:val="0"/>
      <w:divBdr>
        <w:top w:val="none" w:sz="0" w:space="0" w:color="auto"/>
        <w:left w:val="none" w:sz="0" w:space="0" w:color="auto"/>
        <w:bottom w:val="none" w:sz="0" w:space="0" w:color="auto"/>
        <w:right w:val="none" w:sz="0" w:space="0" w:color="auto"/>
      </w:divBdr>
      <w:divsChild>
        <w:div w:id="194118614">
          <w:marLeft w:val="0"/>
          <w:marRight w:val="0"/>
          <w:marTop w:val="0"/>
          <w:marBottom w:val="0"/>
          <w:divBdr>
            <w:top w:val="none" w:sz="0" w:space="0" w:color="auto"/>
            <w:left w:val="none" w:sz="0" w:space="0" w:color="auto"/>
            <w:bottom w:val="none" w:sz="0" w:space="0" w:color="auto"/>
            <w:right w:val="none" w:sz="0" w:space="0" w:color="auto"/>
          </w:divBdr>
        </w:div>
        <w:div w:id="206990204">
          <w:marLeft w:val="0"/>
          <w:marRight w:val="0"/>
          <w:marTop w:val="0"/>
          <w:marBottom w:val="0"/>
          <w:divBdr>
            <w:top w:val="none" w:sz="0" w:space="0" w:color="auto"/>
            <w:left w:val="none" w:sz="0" w:space="0" w:color="auto"/>
            <w:bottom w:val="none" w:sz="0" w:space="0" w:color="auto"/>
            <w:right w:val="none" w:sz="0" w:space="0" w:color="auto"/>
          </w:divBdr>
        </w:div>
        <w:div w:id="464589343">
          <w:marLeft w:val="0"/>
          <w:marRight w:val="0"/>
          <w:marTop w:val="0"/>
          <w:marBottom w:val="0"/>
          <w:divBdr>
            <w:top w:val="none" w:sz="0" w:space="0" w:color="auto"/>
            <w:left w:val="none" w:sz="0" w:space="0" w:color="auto"/>
            <w:bottom w:val="none" w:sz="0" w:space="0" w:color="auto"/>
            <w:right w:val="none" w:sz="0" w:space="0" w:color="auto"/>
          </w:divBdr>
        </w:div>
        <w:div w:id="544488774">
          <w:marLeft w:val="0"/>
          <w:marRight w:val="0"/>
          <w:marTop w:val="0"/>
          <w:marBottom w:val="0"/>
          <w:divBdr>
            <w:top w:val="none" w:sz="0" w:space="0" w:color="auto"/>
            <w:left w:val="none" w:sz="0" w:space="0" w:color="auto"/>
            <w:bottom w:val="none" w:sz="0" w:space="0" w:color="auto"/>
            <w:right w:val="none" w:sz="0" w:space="0" w:color="auto"/>
          </w:divBdr>
        </w:div>
        <w:div w:id="880828241">
          <w:marLeft w:val="0"/>
          <w:marRight w:val="0"/>
          <w:marTop w:val="0"/>
          <w:marBottom w:val="0"/>
          <w:divBdr>
            <w:top w:val="none" w:sz="0" w:space="0" w:color="auto"/>
            <w:left w:val="none" w:sz="0" w:space="0" w:color="auto"/>
            <w:bottom w:val="none" w:sz="0" w:space="0" w:color="auto"/>
            <w:right w:val="none" w:sz="0" w:space="0" w:color="auto"/>
          </w:divBdr>
        </w:div>
        <w:div w:id="950821609">
          <w:marLeft w:val="0"/>
          <w:marRight w:val="0"/>
          <w:marTop w:val="0"/>
          <w:marBottom w:val="0"/>
          <w:divBdr>
            <w:top w:val="none" w:sz="0" w:space="0" w:color="auto"/>
            <w:left w:val="none" w:sz="0" w:space="0" w:color="auto"/>
            <w:bottom w:val="none" w:sz="0" w:space="0" w:color="auto"/>
            <w:right w:val="none" w:sz="0" w:space="0" w:color="auto"/>
          </w:divBdr>
        </w:div>
        <w:div w:id="1040712050">
          <w:marLeft w:val="0"/>
          <w:marRight w:val="0"/>
          <w:marTop w:val="0"/>
          <w:marBottom w:val="0"/>
          <w:divBdr>
            <w:top w:val="none" w:sz="0" w:space="0" w:color="auto"/>
            <w:left w:val="none" w:sz="0" w:space="0" w:color="auto"/>
            <w:bottom w:val="none" w:sz="0" w:space="0" w:color="auto"/>
            <w:right w:val="none" w:sz="0" w:space="0" w:color="auto"/>
          </w:divBdr>
        </w:div>
        <w:div w:id="1067263383">
          <w:marLeft w:val="0"/>
          <w:marRight w:val="0"/>
          <w:marTop w:val="0"/>
          <w:marBottom w:val="0"/>
          <w:divBdr>
            <w:top w:val="none" w:sz="0" w:space="0" w:color="auto"/>
            <w:left w:val="none" w:sz="0" w:space="0" w:color="auto"/>
            <w:bottom w:val="none" w:sz="0" w:space="0" w:color="auto"/>
            <w:right w:val="none" w:sz="0" w:space="0" w:color="auto"/>
          </w:divBdr>
        </w:div>
      </w:divsChild>
    </w:div>
    <w:div w:id="467631442">
      <w:bodyDiv w:val="1"/>
      <w:marLeft w:val="0"/>
      <w:marRight w:val="0"/>
      <w:marTop w:val="0"/>
      <w:marBottom w:val="0"/>
      <w:divBdr>
        <w:top w:val="none" w:sz="0" w:space="0" w:color="auto"/>
        <w:left w:val="none" w:sz="0" w:space="0" w:color="auto"/>
        <w:bottom w:val="none" w:sz="0" w:space="0" w:color="auto"/>
        <w:right w:val="none" w:sz="0" w:space="0" w:color="auto"/>
      </w:divBdr>
      <w:divsChild>
        <w:div w:id="169374790">
          <w:marLeft w:val="0"/>
          <w:marRight w:val="0"/>
          <w:marTop w:val="0"/>
          <w:marBottom w:val="0"/>
          <w:divBdr>
            <w:top w:val="none" w:sz="0" w:space="0" w:color="auto"/>
            <w:left w:val="none" w:sz="0" w:space="0" w:color="auto"/>
            <w:bottom w:val="none" w:sz="0" w:space="0" w:color="auto"/>
            <w:right w:val="none" w:sz="0" w:space="0" w:color="auto"/>
          </w:divBdr>
        </w:div>
        <w:div w:id="268852037">
          <w:marLeft w:val="0"/>
          <w:marRight w:val="0"/>
          <w:marTop w:val="0"/>
          <w:marBottom w:val="0"/>
          <w:divBdr>
            <w:top w:val="none" w:sz="0" w:space="0" w:color="auto"/>
            <w:left w:val="none" w:sz="0" w:space="0" w:color="auto"/>
            <w:bottom w:val="none" w:sz="0" w:space="0" w:color="auto"/>
            <w:right w:val="none" w:sz="0" w:space="0" w:color="auto"/>
          </w:divBdr>
        </w:div>
        <w:div w:id="460615056">
          <w:marLeft w:val="0"/>
          <w:marRight w:val="0"/>
          <w:marTop w:val="0"/>
          <w:marBottom w:val="0"/>
          <w:divBdr>
            <w:top w:val="none" w:sz="0" w:space="0" w:color="auto"/>
            <w:left w:val="none" w:sz="0" w:space="0" w:color="auto"/>
            <w:bottom w:val="none" w:sz="0" w:space="0" w:color="auto"/>
            <w:right w:val="none" w:sz="0" w:space="0" w:color="auto"/>
          </w:divBdr>
        </w:div>
        <w:div w:id="565340904">
          <w:marLeft w:val="0"/>
          <w:marRight w:val="0"/>
          <w:marTop w:val="0"/>
          <w:marBottom w:val="0"/>
          <w:divBdr>
            <w:top w:val="none" w:sz="0" w:space="0" w:color="auto"/>
            <w:left w:val="none" w:sz="0" w:space="0" w:color="auto"/>
            <w:bottom w:val="none" w:sz="0" w:space="0" w:color="auto"/>
            <w:right w:val="none" w:sz="0" w:space="0" w:color="auto"/>
          </w:divBdr>
        </w:div>
        <w:div w:id="903221200">
          <w:marLeft w:val="0"/>
          <w:marRight w:val="0"/>
          <w:marTop w:val="0"/>
          <w:marBottom w:val="0"/>
          <w:divBdr>
            <w:top w:val="none" w:sz="0" w:space="0" w:color="auto"/>
            <w:left w:val="none" w:sz="0" w:space="0" w:color="auto"/>
            <w:bottom w:val="none" w:sz="0" w:space="0" w:color="auto"/>
            <w:right w:val="none" w:sz="0" w:space="0" w:color="auto"/>
          </w:divBdr>
        </w:div>
        <w:div w:id="1021931579">
          <w:marLeft w:val="0"/>
          <w:marRight w:val="0"/>
          <w:marTop w:val="0"/>
          <w:marBottom w:val="0"/>
          <w:divBdr>
            <w:top w:val="none" w:sz="0" w:space="0" w:color="auto"/>
            <w:left w:val="none" w:sz="0" w:space="0" w:color="auto"/>
            <w:bottom w:val="none" w:sz="0" w:space="0" w:color="auto"/>
            <w:right w:val="none" w:sz="0" w:space="0" w:color="auto"/>
          </w:divBdr>
        </w:div>
        <w:div w:id="1423836457">
          <w:marLeft w:val="0"/>
          <w:marRight w:val="0"/>
          <w:marTop w:val="0"/>
          <w:marBottom w:val="0"/>
          <w:divBdr>
            <w:top w:val="none" w:sz="0" w:space="0" w:color="auto"/>
            <w:left w:val="none" w:sz="0" w:space="0" w:color="auto"/>
            <w:bottom w:val="none" w:sz="0" w:space="0" w:color="auto"/>
            <w:right w:val="none" w:sz="0" w:space="0" w:color="auto"/>
          </w:divBdr>
        </w:div>
        <w:div w:id="2140537643">
          <w:marLeft w:val="0"/>
          <w:marRight w:val="0"/>
          <w:marTop w:val="0"/>
          <w:marBottom w:val="0"/>
          <w:divBdr>
            <w:top w:val="none" w:sz="0" w:space="0" w:color="auto"/>
            <w:left w:val="none" w:sz="0" w:space="0" w:color="auto"/>
            <w:bottom w:val="none" w:sz="0" w:space="0" w:color="auto"/>
            <w:right w:val="none" w:sz="0" w:space="0" w:color="auto"/>
          </w:divBdr>
        </w:div>
      </w:divsChild>
    </w:div>
    <w:div w:id="493230673">
      <w:bodyDiv w:val="1"/>
      <w:marLeft w:val="0"/>
      <w:marRight w:val="0"/>
      <w:marTop w:val="0"/>
      <w:marBottom w:val="0"/>
      <w:divBdr>
        <w:top w:val="none" w:sz="0" w:space="0" w:color="auto"/>
        <w:left w:val="none" w:sz="0" w:space="0" w:color="auto"/>
        <w:bottom w:val="none" w:sz="0" w:space="0" w:color="auto"/>
        <w:right w:val="none" w:sz="0" w:space="0" w:color="auto"/>
      </w:divBdr>
      <w:divsChild>
        <w:div w:id="176964122">
          <w:marLeft w:val="0"/>
          <w:marRight w:val="0"/>
          <w:marTop w:val="0"/>
          <w:marBottom w:val="0"/>
          <w:divBdr>
            <w:top w:val="none" w:sz="0" w:space="0" w:color="auto"/>
            <w:left w:val="none" w:sz="0" w:space="0" w:color="auto"/>
            <w:bottom w:val="none" w:sz="0" w:space="0" w:color="auto"/>
            <w:right w:val="none" w:sz="0" w:space="0" w:color="auto"/>
          </w:divBdr>
        </w:div>
        <w:div w:id="187453288">
          <w:marLeft w:val="0"/>
          <w:marRight w:val="0"/>
          <w:marTop w:val="0"/>
          <w:marBottom w:val="0"/>
          <w:divBdr>
            <w:top w:val="none" w:sz="0" w:space="0" w:color="auto"/>
            <w:left w:val="none" w:sz="0" w:space="0" w:color="auto"/>
            <w:bottom w:val="none" w:sz="0" w:space="0" w:color="auto"/>
            <w:right w:val="none" w:sz="0" w:space="0" w:color="auto"/>
          </w:divBdr>
        </w:div>
        <w:div w:id="522284359">
          <w:marLeft w:val="0"/>
          <w:marRight w:val="0"/>
          <w:marTop w:val="0"/>
          <w:marBottom w:val="0"/>
          <w:divBdr>
            <w:top w:val="none" w:sz="0" w:space="0" w:color="auto"/>
            <w:left w:val="none" w:sz="0" w:space="0" w:color="auto"/>
            <w:bottom w:val="none" w:sz="0" w:space="0" w:color="auto"/>
            <w:right w:val="none" w:sz="0" w:space="0" w:color="auto"/>
          </w:divBdr>
        </w:div>
        <w:div w:id="740717879">
          <w:marLeft w:val="0"/>
          <w:marRight w:val="0"/>
          <w:marTop w:val="0"/>
          <w:marBottom w:val="0"/>
          <w:divBdr>
            <w:top w:val="none" w:sz="0" w:space="0" w:color="auto"/>
            <w:left w:val="none" w:sz="0" w:space="0" w:color="auto"/>
            <w:bottom w:val="none" w:sz="0" w:space="0" w:color="auto"/>
            <w:right w:val="none" w:sz="0" w:space="0" w:color="auto"/>
          </w:divBdr>
        </w:div>
        <w:div w:id="1540821174">
          <w:marLeft w:val="0"/>
          <w:marRight w:val="0"/>
          <w:marTop w:val="0"/>
          <w:marBottom w:val="0"/>
          <w:divBdr>
            <w:top w:val="none" w:sz="0" w:space="0" w:color="auto"/>
            <w:left w:val="none" w:sz="0" w:space="0" w:color="auto"/>
            <w:bottom w:val="none" w:sz="0" w:space="0" w:color="auto"/>
            <w:right w:val="none" w:sz="0" w:space="0" w:color="auto"/>
          </w:divBdr>
        </w:div>
        <w:div w:id="1678849102">
          <w:marLeft w:val="0"/>
          <w:marRight w:val="0"/>
          <w:marTop w:val="0"/>
          <w:marBottom w:val="0"/>
          <w:divBdr>
            <w:top w:val="none" w:sz="0" w:space="0" w:color="auto"/>
            <w:left w:val="none" w:sz="0" w:space="0" w:color="auto"/>
            <w:bottom w:val="none" w:sz="0" w:space="0" w:color="auto"/>
            <w:right w:val="none" w:sz="0" w:space="0" w:color="auto"/>
          </w:divBdr>
        </w:div>
        <w:div w:id="1788500682">
          <w:marLeft w:val="0"/>
          <w:marRight w:val="0"/>
          <w:marTop w:val="0"/>
          <w:marBottom w:val="0"/>
          <w:divBdr>
            <w:top w:val="none" w:sz="0" w:space="0" w:color="auto"/>
            <w:left w:val="none" w:sz="0" w:space="0" w:color="auto"/>
            <w:bottom w:val="none" w:sz="0" w:space="0" w:color="auto"/>
            <w:right w:val="none" w:sz="0" w:space="0" w:color="auto"/>
          </w:divBdr>
        </w:div>
        <w:div w:id="1901018678">
          <w:marLeft w:val="0"/>
          <w:marRight w:val="0"/>
          <w:marTop w:val="0"/>
          <w:marBottom w:val="0"/>
          <w:divBdr>
            <w:top w:val="none" w:sz="0" w:space="0" w:color="auto"/>
            <w:left w:val="none" w:sz="0" w:space="0" w:color="auto"/>
            <w:bottom w:val="none" w:sz="0" w:space="0" w:color="auto"/>
            <w:right w:val="none" w:sz="0" w:space="0" w:color="auto"/>
          </w:divBdr>
        </w:div>
      </w:divsChild>
    </w:div>
    <w:div w:id="507445552">
      <w:bodyDiv w:val="1"/>
      <w:marLeft w:val="0"/>
      <w:marRight w:val="0"/>
      <w:marTop w:val="0"/>
      <w:marBottom w:val="0"/>
      <w:divBdr>
        <w:top w:val="none" w:sz="0" w:space="0" w:color="auto"/>
        <w:left w:val="none" w:sz="0" w:space="0" w:color="auto"/>
        <w:bottom w:val="none" w:sz="0" w:space="0" w:color="auto"/>
        <w:right w:val="none" w:sz="0" w:space="0" w:color="auto"/>
      </w:divBdr>
    </w:div>
    <w:div w:id="552278842">
      <w:bodyDiv w:val="1"/>
      <w:marLeft w:val="0"/>
      <w:marRight w:val="0"/>
      <w:marTop w:val="0"/>
      <w:marBottom w:val="0"/>
      <w:divBdr>
        <w:top w:val="none" w:sz="0" w:space="0" w:color="auto"/>
        <w:left w:val="none" w:sz="0" w:space="0" w:color="auto"/>
        <w:bottom w:val="none" w:sz="0" w:space="0" w:color="auto"/>
        <w:right w:val="none" w:sz="0" w:space="0" w:color="auto"/>
      </w:divBdr>
    </w:div>
    <w:div w:id="644046688">
      <w:bodyDiv w:val="1"/>
      <w:marLeft w:val="0"/>
      <w:marRight w:val="0"/>
      <w:marTop w:val="0"/>
      <w:marBottom w:val="0"/>
      <w:divBdr>
        <w:top w:val="none" w:sz="0" w:space="0" w:color="auto"/>
        <w:left w:val="none" w:sz="0" w:space="0" w:color="auto"/>
        <w:bottom w:val="none" w:sz="0" w:space="0" w:color="auto"/>
        <w:right w:val="none" w:sz="0" w:space="0" w:color="auto"/>
      </w:divBdr>
      <w:divsChild>
        <w:div w:id="252933376">
          <w:marLeft w:val="0"/>
          <w:marRight w:val="0"/>
          <w:marTop w:val="0"/>
          <w:marBottom w:val="0"/>
          <w:divBdr>
            <w:top w:val="none" w:sz="0" w:space="0" w:color="auto"/>
            <w:left w:val="none" w:sz="0" w:space="0" w:color="auto"/>
            <w:bottom w:val="none" w:sz="0" w:space="0" w:color="auto"/>
            <w:right w:val="none" w:sz="0" w:space="0" w:color="auto"/>
          </w:divBdr>
          <w:divsChild>
            <w:div w:id="1368219375">
              <w:marLeft w:val="0"/>
              <w:marRight w:val="0"/>
              <w:marTop w:val="0"/>
              <w:marBottom w:val="0"/>
              <w:divBdr>
                <w:top w:val="none" w:sz="0" w:space="0" w:color="auto"/>
                <w:left w:val="none" w:sz="0" w:space="0" w:color="auto"/>
                <w:bottom w:val="none" w:sz="0" w:space="0" w:color="auto"/>
                <w:right w:val="none" w:sz="0" w:space="0" w:color="auto"/>
              </w:divBdr>
              <w:divsChild>
                <w:div w:id="1994942493">
                  <w:marLeft w:val="0"/>
                  <w:marRight w:val="0"/>
                  <w:marTop w:val="0"/>
                  <w:marBottom w:val="0"/>
                  <w:divBdr>
                    <w:top w:val="none" w:sz="0" w:space="0" w:color="auto"/>
                    <w:left w:val="none" w:sz="0" w:space="0" w:color="auto"/>
                    <w:bottom w:val="none" w:sz="0" w:space="0" w:color="auto"/>
                    <w:right w:val="none" w:sz="0" w:space="0" w:color="auto"/>
                  </w:divBdr>
                  <w:divsChild>
                    <w:div w:id="187572579">
                      <w:marLeft w:val="0"/>
                      <w:marRight w:val="0"/>
                      <w:marTop w:val="0"/>
                      <w:marBottom w:val="0"/>
                      <w:divBdr>
                        <w:top w:val="none" w:sz="0" w:space="0" w:color="auto"/>
                        <w:left w:val="none" w:sz="0" w:space="0" w:color="auto"/>
                        <w:bottom w:val="none" w:sz="0" w:space="0" w:color="auto"/>
                        <w:right w:val="none" w:sz="0" w:space="0" w:color="auto"/>
                      </w:divBdr>
                      <w:divsChild>
                        <w:div w:id="2125884030">
                          <w:marLeft w:val="0"/>
                          <w:marRight w:val="0"/>
                          <w:marTop w:val="0"/>
                          <w:marBottom w:val="0"/>
                          <w:divBdr>
                            <w:top w:val="none" w:sz="0" w:space="0" w:color="auto"/>
                            <w:left w:val="none" w:sz="0" w:space="0" w:color="auto"/>
                            <w:bottom w:val="none" w:sz="0" w:space="0" w:color="auto"/>
                            <w:right w:val="none" w:sz="0" w:space="0" w:color="auto"/>
                          </w:divBdr>
                          <w:divsChild>
                            <w:div w:id="821123041">
                              <w:marLeft w:val="0"/>
                              <w:marRight w:val="0"/>
                              <w:marTop w:val="206"/>
                              <w:marBottom w:val="0"/>
                              <w:divBdr>
                                <w:top w:val="none" w:sz="0" w:space="0" w:color="auto"/>
                                <w:left w:val="none" w:sz="0" w:space="0" w:color="auto"/>
                                <w:bottom w:val="none" w:sz="0" w:space="0" w:color="auto"/>
                                <w:right w:val="none" w:sz="0" w:space="0" w:color="auto"/>
                              </w:divBdr>
                              <w:divsChild>
                                <w:div w:id="1864787533">
                                  <w:marLeft w:val="0"/>
                                  <w:marRight w:val="240"/>
                                  <w:marTop w:val="0"/>
                                  <w:marBottom w:val="0"/>
                                  <w:divBdr>
                                    <w:top w:val="none" w:sz="0" w:space="0" w:color="auto"/>
                                    <w:left w:val="none" w:sz="0" w:space="0" w:color="auto"/>
                                    <w:bottom w:val="none" w:sz="0" w:space="0" w:color="auto"/>
                                    <w:right w:val="none" w:sz="0" w:space="0" w:color="auto"/>
                                  </w:divBdr>
                                </w:div>
                                <w:div w:id="2092506907">
                                  <w:marLeft w:val="0"/>
                                  <w:marRight w:val="240"/>
                                  <w:marTop w:val="0"/>
                                  <w:marBottom w:val="0"/>
                                  <w:divBdr>
                                    <w:top w:val="none" w:sz="0" w:space="0" w:color="auto"/>
                                    <w:left w:val="none" w:sz="0" w:space="0" w:color="auto"/>
                                    <w:bottom w:val="none" w:sz="0" w:space="0" w:color="auto"/>
                                    <w:right w:val="none" w:sz="0" w:space="0" w:color="auto"/>
                                  </w:divBdr>
                                </w:div>
                              </w:divsChild>
                            </w:div>
                            <w:div w:id="1548451735">
                              <w:marLeft w:val="0"/>
                              <w:marRight w:val="0"/>
                              <w:marTop w:val="0"/>
                              <w:marBottom w:val="0"/>
                              <w:divBdr>
                                <w:top w:val="none" w:sz="0" w:space="0" w:color="auto"/>
                                <w:left w:val="none" w:sz="0" w:space="0" w:color="auto"/>
                                <w:bottom w:val="none" w:sz="0" w:space="0" w:color="auto"/>
                                <w:right w:val="none" w:sz="0" w:space="0" w:color="auto"/>
                              </w:divBdr>
                              <w:divsChild>
                                <w:div w:id="484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0856217">
      <w:bodyDiv w:val="1"/>
      <w:marLeft w:val="0"/>
      <w:marRight w:val="0"/>
      <w:marTop w:val="0"/>
      <w:marBottom w:val="0"/>
      <w:divBdr>
        <w:top w:val="none" w:sz="0" w:space="0" w:color="auto"/>
        <w:left w:val="none" w:sz="0" w:space="0" w:color="auto"/>
        <w:bottom w:val="none" w:sz="0" w:space="0" w:color="auto"/>
        <w:right w:val="none" w:sz="0" w:space="0" w:color="auto"/>
      </w:divBdr>
    </w:div>
    <w:div w:id="692537569">
      <w:bodyDiv w:val="1"/>
      <w:marLeft w:val="0"/>
      <w:marRight w:val="0"/>
      <w:marTop w:val="0"/>
      <w:marBottom w:val="0"/>
      <w:divBdr>
        <w:top w:val="none" w:sz="0" w:space="0" w:color="auto"/>
        <w:left w:val="none" w:sz="0" w:space="0" w:color="auto"/>
        <w:bottom w:val="none" w:sz="0" w:space="0" w:color="auto"/>
        <w:right w:val="none" w:sz="0" w:space="0" w:color="auto"/>
      </w:divBdr>
    </w:div>
    <w:div w:id="845442613">
      <w:bodyDiv w:val="1"/>
      <w:marLeft w:val="0"/>
      <w:marRight w:val="0"/>
      <w:marTop w:val="0"/>
      <w:marBottom w:val="0"/>
      <w:divBdr>
        <w:top w:val="none" w:sz="0" w:space="0" w:color="auto"/>
        <w:left w:val="none" w:sz="0" w:space="0" w:color="auto"/>
        <w:bottom w:val="none" w:sz="0" w:space="0" w:color="auto"/>
        <w:right w:val="none" w:sz="0" w:space="0" w:color="auto"/>
      </w:divBdr>
    </w:div>
    <w:div w:id="926498088">
      <w:bodyDiv w:val="1"/>
      <w:marLeft w:val="0"/>
      <w:marRight w:val="0"/>
      <w:marTop w:val="0"/>
      <w:marBottom w:val="0"/>
      <w:divBdr>
        <w:top w:val="none" w:sz="0" w:space="0" w:color="auto"/>
        <w:left w:val="none" w:sz="0" w:space="0" w:color="auto"/>
        <w:bottom w:val="none" w:sz="0" w:space="0" w:color="auto"/>
        <w:right w:val="none" w:sz="0" w:space="0" w:color="auto"/>
      </w:divBdr>
      <w:divsChild>
        <w:div w:id="1766222063">
          <w:marLeft w:val="0"/>
          <w:marRight w:val="0"/>
          <w:marTop w:val="0"/>
          <w:marBottom w:val="0"/>
          <w:divBdr>
            <w:top w:val="none" w:sz="0" w:space="0" w:color="auto"/>
            <w:left w:val="none" w:sz="0" w:space="0" w:color="auto"/>
            <w:bottom w:val="none" w:sz="0" w:space="0" w:color="auto"/>
            <w:right w:val="none" w:sz="0" w:space="0" w:color="auto"/>
          </w:divBdr>
          <w:divsChild>
            <w:div w:id="579405764">
              <w:marLeft w:val="0"/>
              <w:marRight w:val="0"/>
              <w:marTop w:val="0"/>
              <w:marBottom w:val="0"/>
              <w:divBdr>
                <w:top w:val="none" w:sz="0" w:space="0" w:color="auto"/>
                <w:left w:val="none" w:sz="0" w:space="0" w:color="auto"/>
                <w:bottom w:val="none" w:sz="0" w:space="0" w:color="auto"/>
                <w:right w:val="none" w:sz="0" w:space="0" w:color="auto"/>
              </w:divBdr>
              <w:divsChild>
                <w:div w:id="1260064997">
                  <w:marLeft w:val="0"/>
                  <w:marRight w:val="0"/>
                  <w:marTop w:val="0"/>
                  <w:marBottom w:val="0"/>
                  <w:divBdr>
                    <w:top w:val="none" w:sz="0" w:space="0" w:color="auto"/>
                    <w:left w:val="none" w:sz="0" w:space="0" w:color="auto"/>
                    <w:bottom w:val="none" w:sz="0" w:space="0" w:color="auto"/>
                    <w:right w:val="none" w:sz="0" w:space="0" w:color="auto"/>
                  </w:divBdr>
                  <w:divsChild>
                    <w:div w:id="429391960">
                      <w:marLeft w:val="0"/>
                      <w:marRight w:val="0"/>
                      <w:marTop w:val="0"/>
                      <w:marBottom w:val="0"/>
                      <w:divBdr>
                        <w:top w:val="none" w:sz="0" w:space="0" w:color="auto"/>
                        <w:left w:val="none" w:sz="0" w:space="0" w:color="auto"/>
                        <w:bottom w:val="none" w:sz="0" w:space="0" w:color="auto"/>
                        <w:right w:val="none" w:sz="0" w:space="0" w:color="auto"/>
                      </w:divBdr>
                      <w:divsChild>
                        <w:div w:id="787622465">
                          <w:marLeft w:val="0"/>
                          <w:marRight w:val="0"/>
                          <w:marTop w:val="0"/>
                          <w:marBottom w:val="0"/>
                          <w:divBdr>
                            <w:top w:val="none" w:sz="0" w:space="0" w:color="auto"/>
                            <w:left w:val="none" w:sz="0" w:space="0" w:color="auto"/>
                            <w:bottom w:val="none" w:sz="0" w:space="0" w:color="auto"/>
                            <w:right w:val="none" w:sz="0" w:space="0" w:color="auto"/>
                          </w:divBdr>
                          <w:divsChild>
                            <w:div w:id="47191316">
                              <w:marLeft w:val="0"/>
                              <w:marRight w:val="0"/>
                              <w:marTop w:val="0"/>
                              <w:marBottom w:val="0"/>
                              <w:divBdr>
                                <w:top w:val="none" w:sz="0" w:space="0" w:color="auto"/>
                                <w:left w:val="none" w:sz="0" w:space="0" w:color="auto"/>
                                <w:bottom w:val="none" w:sz="0" w:space="0" w:color="auto"/>
                                <w:right w:val="none" w:sz="0" w:space="0" w:color="auto"/>
                              </w:divBdr>
                              <w:divsChild>
                                <w:div w:id="2015111835">
                                  <w:marLeft w:val="0"/>
                                  <w:marRight w:val="0"/>
                                  <w:marTop w:val="0"/>
                                  <w:marBottom w:val="0"/>
                                  <w:divBdr>
                                    <w:top w:val="none" w:sz="0" w:space="0" w:color="auto"/>
                                    <w:left w:val="none" w:sz="0" w:space="0" w:color="auto"/>
                                    <w:bottom w:val="none" w:sz="0" w:space="0" w:color="auto"/>
                                    <w:right w:val="none" w:sz="0" w:space="0" w:color="auto"/>
                                  </w:divBdr>
                                  <w:divsChild>
                                    <w:div w:id="1995839216">
                                      <w:marLeft w:val="60"/>
                                      <w:marRight w:val="0"/>
                                      <w:marTop w:val="0"/>
                                      <w:marBottom w:val="0"/>
                                      <w:divBdr>
                                        <w:top w:val="none" w:sz="0" w:space="0" w:color="auto"/>
                                        <w:left w:val="none" w:sz="0" w:space="0" w:color="auto"/>
                                        <w:bottom w:val="none" w:sz="0" w:space="0" w:color="auto"/>
                                        <w:right w:val="none" w:sz="0" w:space="0" w:color="auto"/>
                                      </w:divBdr>
                                      <w:divsChild>
                                        <w:div w:id="762846200">
                                          <w:marLeft w:val="0"/>
                                          <w:marRight w:val="0"/>
                                          <w:marTop w:val="0"/>
                                          <w:marBottom w:val="0"/>
                                          <w:divBdr>
                                            <w:top w:val="none" w:sz="0" w:space="0" w:color="auto"/>
                                            <w:left w:val="none" w:sz="0" w:space="0" w:color="auto"/>
                                            <w:bottom w:val="none" w:sz="0" w:space="0" w:color="auto"/>
                                            <w:right w:val="none" w:sz="0" w:space="0" w:color="auto"/>
                                          </w:divBdr>
                                          <w:divsChild>
                                            <w:div w:id="637102689">
                                              <w:marLeft w:val="0"/>
                                              <w:marRight w:val="0"/>
                                              <w:marTop w:val="0"/>
                                              <w:marBottom w:val="120"/>
                                              <w:divBdr>
                                                <w:top w:val="single" w:sz="6" w:space="0" w:color="F5F5F5"/>
                                                <w:left w:val="single" w:sz="6" w:space="0" w:color="F5F5F5"/>
                                                <w:bottom w:val="single" w:sz="6" w:space="0" w:color="F5F5F5"/>
                                                <w:right w:val="single" w:sz="6" w:space="0" w:color="F5F5F5"/>
                                              </w:divBdr>
                                              <w:divsChild>
                                                <w:div w:id="306593854">
                                                  <w:marLeft w:val="0"/>
                                                  <w:marRight w:val="0"/>
                                                  <w:marTop w:val="0"/>
                                                  <w:marBottom w:val="0"/>
                                                  <w:divBdr>
                                                    <w:top w:val="none" w:sz="0" w:space="0" w:color="auto"/>
                                                    <w:left w:val="none" w:sz="0" w:space="0" w:color="auto"/>
                                                    <w:bottom w:val="none" w:sz="0" w:space="0" w:color="auto"/>
                                                    <w:right w:val="none" w:sz="0" w:space="0" w:color="auto"/>
                                                  </w:divBdr>
                                                  <w:divsChild>
                                                    <w:div w:id="137572122">
                                                      <w:marLeft w:val="0"/>
                                                      <w:marRight w:val="0"/>
                                                      <w:marTop w:val="0"/>
                                                      <w:marBottom w:val="0"/>
                                                      <w:divBdr>
                                                        <w:top w:val="none" w:sz="0" w:space="0" w:color="auto"/>
                                                        <w:left w:val="none" w:sz="0" w:space="0" w:color="auto"/>
                                                        <w:bottom w:val="none" w:sz="0" w:space="0" w:color="auto"/>
                                                        <w:right w:val="none" w:sz="0" w:space="0" w:color="auto"/>
                                                      </w:divBdr>
                                                      <w:divsChild>
                                                        <w:div w:id="93023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8048147">
      <w:bodyDiv w:val="1"/>
      <w:marLeft w:val="0"/>
      <w:marRight w:val="0"/>
      <w:marTop w:val="0"/>
      <w:marBottom w:val="0"/>
      <w:divBdr>
        <w:top w:val="none" w:sz="0" w:space="0" w:color="auto"/>
        <w:left w:val="none" w:sz="0" w:space="0" w:color="auto"/>
        <w:bottom w:val="none" w:sz="0" w:space="0" w:color="auto"/>
        <w:right w:val="none" w:sz="0" w:space="0" w:color="auto"/>
      </w:divBdr>
    </w:div>
    <w:div w:id="992023504">
      <w:bodyDiv w:val="1"/>
      <w:marLeft w:val="0"/>
      <w:marRight w:val="0"/>
      <w:marTop w:val="0"/>
      <w:marBottom w:val="0"/>
      <w:divBdr>
        <w:top w:val="none" w:sz="0" w:space="0" w:color="auto"/>
        <w:left w:val="none" w:sz="0" w:space="0" w:color="auto"/>
        <w:bottom w:val="none" w:sz="0" w:space="0" w:color="auto"/>
        <w:right w:val="none" w:sz="0" w:space="0" w:color="auto"/>
      </w:divBdr>
    </w:div>
    <w:div w:id="999425848">
      <w:bodyDiv w:val="1"/>
      <w:marLeft w:val="0"/>
      <w:marRight w:val="0"/>
      <w:marTop w:val="0"/>
      <w:marBottom w:val="0"/>
      <w:divBdr>
        <w:top w:val="none" w:sz="0" w:space="0" w:color="auto"/>
        <w:left w:val="none" w:sz="0" w:space="0" w:color="auto"/>
        <w:bottom w:val="none" w:sz="0" w:space="0" w:color="auto"/>
        <w:right w:val="none" w:sz="0" w:space="0" w:color="auto"/>
      </w:divBdr>
    </w:div>
    <w:div w:id="1014308247">
      <w:bodyDiv w:val="1"/>
      <w:marLeft w:val="0"/>
      <w:marRight w:val="0"/>
      <w:marTop w:val="0"/>
      <w:marBottom w:val="0"/>
      <w:divBdr>
        <w:top w:val="none" w:sz="0" w:space="0" w:color="auto"/>
        <w:left w:val="none" w:sz="0" w:space="0" w:color="auto"/>
        <w:bottom w:val="none" w:sz="0" w:space="0" w:color="auto"/>
        <w:right w:val="none" w:sz="0" w:space="0" w:color="auto"/>
      </w:divBdr>
    </w:div>
    <w:div w:id="1029065604">
      <w:bodyDiv w:val="1"/>
      <w:marLeft w:val="0"/>
      <w:marRight w:val="0"/>
      <w:marTop w:val="0"/>
      <w:marBottom w:val="0"/>
      <w:divBdr>
        <w:top w:val="none" w:sz="0" w:space="0" w:color="auto"/>
        <w:left w:val="none" w:sz="0" w:space="0" w:color="auto"/>
        <w:bottom w:val="none" w:sz="0" w:space="0" w:color="auto"/>
        <w:right w:val="none" w:sz="0" w:space="0" w:color="auto"/>
      </w:divBdr>
      <w:divsChild>
        <w:div w:id="2099590760">
          <w:marLeft w:val="0"/>
          <w:marRight w:val="0"/>
          <w:marTop w:val="15"/>
          <w:marBottom w:val="0"/>
          <w:divBdr>
            <w:top w:val="none" w:sz="0" w:space="0" w:color="auto"/>
            <w:left w:val="none" w:sz="0" w:space="0" w:color="auto"/>
            <w:bottom w:val="none" w:sz="0" w:space="0" w:color="auto"/>
            <w:right w:val="none" w:sz="0" w:space="0" w:color="auto"/>
          </w:divBdr>
          <w:divsChild>
            <w:div w:id="886338558">
              <w:marLeft w:val="0"/>
              <w:marRight w:val="0"/>
              <w:marTop w:val="0"/>
              <w:marBottom w:val="0"/>
              <w:divBdr>
                <w:top w:val="none" w:sz="0" w:space="0" w:color="auto"/>
                <w:left w:val="none" w:sz="0" w:space="0" w:color="auto"/>
                <w:bottom w:val="none" w:sz="0" w:space="0" w:color="auto"/>
                <w:right w:val="none" w:sz="0" w:space="0" w:color="auto"/>
              </w:divBdr>
              <w:divsChild>
                <w:div w:id="42952659">
                  <w:marLeft w:val="0"/>
                  <w:marRight w:val="0"/>
                  <w:marTop w:val="0"/>
                  <w:marBottom w:val="0"/>
                  <w:divBdr>
                    <w:top w:val="none" w:sz="0" w:space="0" w:color="auto"/>
                    <w:left w:val="none" w:sz="0" w:space="0" w:color="auto"/>
                    <w:bottom w:val="none" w:sz="0" w:space="0" w:color="auto"/>
                    <w:right w:val="none" w:sz="0" w:space="0" w:color="auto"/>
                  </w:divBdr>
                </w:div>
                <w:div w:id="49960035">
                  <w:marLeft w:val="0"/>
                  <w:marRight w:val="0"/>
                  <w:marTop w:val="0"/>
                  <w:marBottom w:val="0"/>
                  <w:divBdr>
                    <w:top w:val="none" w:sz="0" w:space="0" w:color="auto"/>
                    <w:left w:val="none" w:sz="0" w:space="0" w:color="auto"/>
                    <w:bottom w:val="none" w:sz="0" w:space="0" w:color="auto"/>
                    <w:right w:val="none" w:sz="0" w:space="0" w:color="auto"/>
                  </w:divBdr>
                </w:div>
                <w:div w:id="94600198">
                  <w:marLeft w:val="0"/>
                  <w:marRight w:val="0"/>
                  <w:marTop w:val="0"/>
                  <w:marBottom w:val="0"/>
                  <w:divBdr>
                    <w:top w:val="none" w:sz="0" w:space="0" w:color="auto"/>
                    <w:left w:val="none" w:sz="0" w:space="0" w:color="auto"/>
                    <w:bottom w:val="none" w:sz="0" w:space="0" w:color="auto"/>
                    <w:right w:val="none" w:sz="0" w:space="0" w:color="auto"/>
                  </w:divBdr>
                </w:div>
                <w:div w:id="104203294">
                  <w:marLeft w:val="0"/>
                  <w:marRight w:val="0"/>
                  <w:marTop w:val="0"/>
                  <w:marBottom w:val="0"/>
                  <w:divBdr>
                    <w:top w:val="none" w:sz="0" w:space="0" w:color="auto"/>
                    <w:left w:val="none" w:sz="0" w:space="0" w:color="auto"/>
                    <w:bottom w:val="none" w:sz="0" w:space="0" w:color="auto"/>
                    <w:right w:val="none" w:sz="0" w:space="0" w:color="auto"/>
                  </w:divBdr>
                </w:div>
                <w:div w:id="137580116">
                  <w:marLeft w:val="0"/>
                  <w:marRight w:val="0"/>
                  <w:marTop w:val="0"/>
                  <w:marBottom w:val="0"/>
                  <w:divBdr>
                    <w:top w:val="none" w:sz="0" w:space="0" w:color="auto"/>
                    <w:left w:val="none" w:sz="0" w:space="0" w:color="auto"/>
                    <w:bottom w:val="none" w:sz="0" w:space="0" w:color="auto"/>
                    <w:right w:val="none" w:sz="0" w:space="0" w:color="auto"/>
                  </w:divBdr>
                </w:div>
                <w:div w:id="288976086">
                  <w:marLeft w:val="0"/>
                  <w:marRight w:val="0"/>
                  <w:marTop w:val="0"/>
                  <w:marBottom w:val="0"/>
                  <w:divBdr>
                    <w:top w:val="none" w:sz="0" w:space="0" w:color="auto"/>
                    <w:left w:val="none" w:sz="0" w:space="0" w:color="auto"/>
                    <w:bottom w:val="none" w:sz="0" w:space="0" w:color="auto"/>
                    <w:right w:val="none" w:sz="0" w:space="0" w:color="auto"/>
                  </w:divBdr>
                </w:div>
                <w:div w:id="292908508">
                  <w:marLeft w:val="0"/>
                  <w:marRight w:val="0"/>
                  <w:marTop w:val="0"/>
                  <w:marBottom w:val="0"/>
                  <w:divBdr>
                    <w:top w:val="none" w:sz="0" w:space="0" w:color="auto"/>
                    <w:left w:val="none" w:sz="0" w:space="0" w:color="auto"/>
                    <w:bottom w:val="none" w:sz="0" w:space="0" w:color="auto"/>
                    <w:right w:val="none" w:sz="0" w:space="0" w:color="auto"/>
                  </w:divBdr>
                </w:div>
                <w:div w:id="336419667">
                  <w:marLeft w:val="0"/>
                  <w:marRight w:val="0"/>
                  <w:marTop w:val="0"/>
                  <w:marBottom w:val="0"/>
                  <w:divBdr>
                    <w:top w:val="none" w:sz="0" w:space="0" w:color="auto"/>
                    <w:left w:val="none" w:sz="0" w:space="0" w:color="auto"/>
                    <w:bottom w:val="none" w:sz="0" w:space="0" w:color="auto"/>
                    <w:right w:val="none" w:sz="0" w:space="0" w:color="auto"/>
                  </w:divBdr>
                </w:div>
                <w:div w:id="381834868">
                  <w:marLeft w:val="0"/>
                  <w:marRight w:val="0"/>
                  <w:marTop w:val="0"/>
                  <w:marBottom w:val="0"/>
                  <w:divBdr>
                    <w:top w:val="none" w:sz="0" w:space="0" w:color="auto"/>
                    <w:left w:val="none" w:sz="0" w:space="0" w:color="auto"/>
                    <w:bottom w:val="none" w:sz="0" w:space="0" w:color="auto"/>
                    <w:right w:val="none" w:sz="0" w:space="0" w:color="auto"/>
                  </w:divBdr>
                </w:div>
                <w:div w:id="383143242">
                  <w:marLeft w:val="0"/>
                  <w:marRight w:val="0"/>
                  <w:marTop w:val="0"/>
                  <w:marBottom w:val="0"/>
                  <w:divBdr>
                    <w:top w:val="none" w:sz="0" w:space="0" w:color="auto"/>
                    <w:left w:val="none" w:sz="0" w:space="0" w:color="auto"/>
                    <w:bottom w:val="none" w:sz="0" w:space="0" w:color="auto"/>
                    <w:right w:val="none" w:sz="0" w:space="0" w:color="auto"/>
                  </w:divBdr>
                </w:div>
                <w:div w:id="403576152">
                  <w:marLeft w:val="0"/>
                  <w:marRight w:val="0"/>
                  <w:marTop w:val="0"/>
                  <w:marBottom w:val="0"/>
                  <w:divBdr>
                    <w:top w:val="none" w:sz="0" w:space="0" w:color="auto"/>
                    <w:left w:val="none" w:sz="0" w:space="0" w:color="auto"/>
                    <w:bottom w:val="none" w:sz="0" w:space="0" w:color="auto"/>
                    <w:right w:val="none" w:sz="0" w:space="0" w:color="auto"/>
                  </w:divBdr>
                </w:div>
                <w:div w:id="407574590">
                  <w:marLeft w:val="0"/>
                  <w:marRight w:val="0"/>
                  <w:marTop w:val="0"/>
                  <w:marBottom w:val="0"/>
                  <w:divBdr>
                    <w:top w:val="none" w:sz="0" w:space="0" w:color="auto"/>
                    <w:left w:val="none" w:sz="0" w:space="0" w:color="auto"/>
                    <w:bottom w:val="none" w:sz="0" w:space="0" w:color="auto"/>
                    <w:right w:val="none" w:sz="0" w:space="0" w:color="auto"/>
                  </w:divBdr>
                </w:div>
                <w:div w:id="433404628">
                  <w:marLeft w:val="0"/>
                  <w:marRight w:val="0"/>
                  <w:marTop w:val="0"/>
                  <w:marBottom w:val="0"/>
                  <w:divBdr>
                    <w:top w:val="none" w:sz="0" w:space="0" w:color="auto"/>
                    <w:left w:val="none" w:sz="0" w:space="0" w:color="auto"/>
                    <w:bottom w:val="none" w:sz="0" w:space="0" w:color="auto"/>
                    <w:right w:val="none" w:sz="0" w:space="0" w:color="auto"/>
                  </w:divBdr>
                </w:div>
                <w:div w:id="467165592">
                  <w:marLeft w:val="0"/>
                  <w:marRight w:val="0"/>
                  <w:marTop w:val="0"/>
                  <w:marBottom w:val="0"/>
                  <w:divBdr>
                    <w:top w:val="none" w:sz="0" w:space="0" w:color="auto"/>
                    <w:left w:val="none" w:sz="0" w:space="0" w:color="auto"/>
                    <w:bottom w:val="none" w:sz="0" w:space="0" w:color="auto"/>
                    <w:right w:val="none" w:sz="0" w:space="0" w:color="auto"/>
                  </w:divBdr>
                </w:div>
                <w:div w:id="507064337">
                  <w:marLeft w:val="0"/>
                  <w:marRight w:val="0"/>
                  <w:marTop w:val="0"/>
                  <w:marBottom w:val="0"/>
                  <w:divBdr>
                    <w:top w:val="none" w:sz="0" w:space="0" w:color="auto"/>
                    <w:left w:val="none" w:sz="0" w:space="0" w:color="auto"/>
                    <w:bottom w:val="none" w:sz="0" w:space="0" w:color="auto"/>
                    <w:right w:val="none" w:sz="0" w:space="0" w:color="auto"/>
                  </w:divBdr>
                </w:div>
                <w:div w:id="565796698">
                  <w:marLeft w:val="0"/>
                  <w:marRight w:val="0"/>
                  <w:marTop w:val="0"/>
                  <w:marBottom w:val="0"/>
                  <w:divBdr>
                    <w:top w:val="none" w:sz="0" w:space="0" w:color="auto"/>
                    <w:left w:val="none" w:sz="0" w:space="0" w:color="auto"/>
                    <w:bottom w:val="none" w:sz="0" w:space="0" w:color="auto"/>
                    <w:right w:val="none" w:sz="0" w:space="0" w:color="auto"/>
                  </w:divBdr>
                </w:div>
                <w:div w:id="592321311">
                  <w:marLeft w:val="0"/>
                  <w:marRight w:val="0"/>
                  <w:marTop w:val="0"/>
                  <w:marBottom w:val="0"/>
                  <w:divBdr>
                    <w:top w:val="none" w:sz="0" w:space="0" w:color="auto"/>
                    <w:left w:val="none" w:sz="0" w:space="0" w:color="auto"/>
                    <w:bottom w:val="none" w:sz="0" w:space="0" w:color="auto"/>
                    <w:right w:val="none" w:sz="0" w:space="0" w:color="auto"/>
                  </w:divBdr>
                </w:div>
                <w:div w:id="612253914">
                  <w:marLeft w:val="0"/>
                  <w:marRight w:val="0"/>
                  <w:marTop w:val="0"/>
                  <w:marBottom w:val="0"/>
                  <w:divBdr>
                    <w:top w:val="none" w:sz="0" w:space="0" w:color="auto"/>
                    <w:left w:val="none" w:sz="0" w:space="0" w:color="auto"/>
                    <w:bottom w:val="none" w:sz="0" w:space="0" w:color="auto"/>
                    <w:right w:val="none" w:sz="0" w:space="0" w:color="auto"/>
                  </w:divBdr>
                </w:div>
                <w:div w:id="674499858">
                  <w:marLeft w:val="0"/>
                  <w:marRight w:val="0"/>
                  <w:marTop w:val="0"/>
                  <w:marBottom w:val="0"/>
                  <w:divBdr>
                    <w:top w:val="none" w:sz="0" w:space="0" w:color="auto"/>
                    <w:left w:val="none" w:sz="0" w:space="0" w:color="auto"/>
                    <w:bottom w:val="none" w:sz="0" w:space="0" w:color="auto"/>
                    <w:right w:val="none" w:sz="0" w:space="0" w:color="auto"/>
                  </w:divBdr>
                </w:div>
                <w:div w:id="701978411">
                  <w:marLeft w:val="0"/>
                  <w:marRight w:val="0"/>
                  <w:marTop w:val="0"/>
                  <w:marBottom w:val="0"/>
                  <w:divBdr>
                    <w:top w:val="none" w:sz="0" w:space="0" w:color="auto"/>
                    <w:left w:val="none" w:sz="0" w:space="0" w:color="auto"/>
                    <w:bottom w:val="none" w:sz="0" w:space="0" w:color="auto"/>
                    <w:right w:val="none" w:sz="0" w:space="0" w:color="auto"/>
                  </w:divBdr>
                </w:div>
                <w:div w:id="714813800">
                  <w:marLeft w:val="0"/>
                  <w:marRight w:val="0"/>
                  <w:marTop w:val="0"/>
                  <w:marBottom w:val="0"/>
                  <w:divBdr>
                    <w:top w:val="none" w:sz="0" w:space="0" w:color="auto"/>
                    <w:left w:val="none" w:sz="0" w:space="0" w:color="auto"/>
                    <w:bottom w:val="none" w:sz="0" w:space="0" w:color="auto"/>
                    <w:right w:val="none" w:sz="0" w:space="0" w:color="auto"/>
                  </w:divBdr>
                </w:div>
                <w:div w:id="735208716">
                  <w:marLeft w:val="0"/>
                  <w:marRight w:val="0"/>
                  <w:marTop w:val="0"/>
                  <w:marBottom w:val="0"/>
                  <w:divBdr>
                    <w:top w:val="none" w:sz="0" w:space="0" w:color="auto"/>
                    <w:left w:val="none" w:sz="0" w:space="0" w:color="auto"/>
                    <w:bottom w:val="none" w:sz="0" w:space="0" w:color="auto"/>
                    <w:right w:val="none" w:sz="0" w:space="0" w:color="auto"/>
                  </w:divBdr>
                </w:div>
                <w:div w:id="934292724">
                  <w:marLeft w:val="0"/>
                  <w:marRight w:val="0"/>
                  <w:marTop w:val="0"/>
                  <w:marBottom w:val="0"/>
                  <w:divBdr>
                    <w:top w:val="none" w:sz="0" w:space="0" w:color="auto"/>
                    <w:left w:val="none" w:sz="0" w:space="0" w:color="auto"/>
                    <w:bottom w:val="none" w:sz="0" w:space="0" w:color="auto"/>
                    <w:right w:val="none" w:sz="0" w:space="0" w:color="auto"/>
                  </w:divBdr>
                </w:div>
                <w:div w:id="1049452284">
                  <w:marLeft w:val="0"/>
                  <w:marRight w:val="0"/>
                  <w:marTop w:val="0"/>
                  <w:marBottom w:val="0"/>
                  <w:divBdr>
                    <w:top w:val="none" w:sz="0" w:space="0" w:color="auto"/>
                    <w:left w:val="none" w:sz="0" w:space="0" w:color="auto"/>
                    <w:bottom w:val="none" w:sz="0" w:space="0" w:color="auto"/>
                    <w:right w:val="none" w:sz="0" w:space="0" w:color="auto"/>
                  </w:divBdr>
                </w:div>
                <w:div w:id="1099132923">
                  <w:marLeft w:val="0"/>
                  <w:marRight w:val="0"/>
                  <w:marTop w:val="0"/>
                  <w:marBottom w:val="0"/>
                  <w:divBdr>
                    <w:top w:val="none" w:sz="0" w:space="0" w:color="auto"/>
                    <w:left w:val="none" w:sz="0" w:space="0" w:color="auto"/>
                    <w:bottom w:val="none" w:sz="0" w:space="0" w:color="auto"/>
                    <w:right w:val="none" w:sz="0" w:space="0" w:color="auto"/>
                  </w:divBdr>
                </w:div>
                <w:div w:id="1122502141">
                  <w:marLeft w:val="0"/>
                  <w:marRight w:val="0"/>
                  <w:marTop w:val="0"/>
                  <w:marBottom w:val="0"/>
                  <w:divBdr>
                    <w:top w:val="none" w:sz="0" w:space="0" w:color="auto"/>
                    <w:left w:val="none" w:sz="0" w:space="0" w:color="auto"/>
                    <w:bottom w:val="none" w:sz="0" w:space="0" w:color="auto"/>
                    <w:right w:val="none" w:sz="0" w:space="0" w:color="auto"/>
                  </w:divBdr>
                </w:div>
                <w:div w:id="1384787351">
                  <w:marLeft w:val="0"/>
                  <w:marRight w:val="0"/>
                  <w:marTop w:val="0"/>
                  <w:marBottom w:val="0"/>
                  <w:divBdr>
                    <w:top w:val="none" w:sz="0" w:space="0" w:color="auto"/>
                    <w:left w:val="none" w:sz="0" w:space="0" w:color="auto"/>
                    <w:bottom w:val="none" w:sz="0" w:space="0" w:color="auto"/>
                    <w:right w:val="none" w:sz="0" w:space="0" w:color="auto"/>
                  </w:divBdr>
                </w:div>
                <w:div w:id="1455904815">
                  <w:marLeft w:val="0"/>
                  <w:marRight w:val="0"/>
                  <w:marTop w:val="0"/>
                  <w:marBottom w:val="0"/>
                  <w:divBdr>
                    <w:top w:val="none" w:sz="0" w:space="0" w:color="auto"/>
                    <w:left w:val="none" w:sz="0" w:space="0" w:color="auto"/>
                    <w:bottom w:val="none" w:sz="0" w:space="0" w:color="auto"/>
                    <w:right w:val="none" w:sz="0" w:space="0" w:color="auto"/>
                  </w:divBdr>
                </w:div>
                <w:div w:id="1716465425">
                  <w:marLeft w:val="0"/>
                  <w:marRight w:val="0"/>
                  <w:marTop w:val="0"/>
                  <w:marBottom w:val="0"/>
                  <w:divBdr>
                    <w:top w:val="none" w:sz="0" w:space="0" w:color="auto"/>
                    <w:left w:val="none" w:sz="0" w:space="0" w:color="auto"/>
                    <w:bottom w:val="none" w:sz="0" w:space="0" w:color="auto"/>
                    <w:right w:val="none" w:sz="0" w:space="0" w:color="auto"/>
                  </w:divBdr>
                </w:div>
                <w:div w:id="1936598522">
                  <w:marLeft w:val="0"/>
                  <w:marRight w:val="0"/>
                  <w:marTop w:val="0"/>
                  <w:marBottom w:val="0"/>
                  <w:divBdr>
                    <w:top w:val="none" w:sz="0" w:space="0" w:color="auto"/>
                    <w:left w:val="none" w:sz="0" w:space="0" w:color="auto"/>
                    <w:bottom w:val="none" w:sz="0" w:space="0" w:color="auto"/>
                    <w:right w:val="none" w:sz="0" w:space="0" w:color="auto"/>
                  </w:divBdr>
                </w:div>
                <w:div w:id="1937712171">
                  <w:marLeft w:val="0"/>
                  <w:marRight w:val="0"/>
                  <w:marTop w:val="0"/>
                  <w:marBottom w:val="0"/>
                  <w:divBdr>
                    <w:top w:val="none" w:sz="0" w:space="0" w:color="auto"/>
                    <w:left w:val="none" w:sz="0" w:space="0" w:color="auto"/>
                    <w:bottom w:val="none" w:sz="0" w:space="0" w:color="auto"/>
                    <w:right w:val="none" w:sz="0" w:space="0" w:color="auto"/>
                  </w:divBdr>
                </w:div>
                <w:div w:id="2045405166">
                  <w:marLeft w:val="0"/>
                  <w:marRight w:val="0"/>
                  <w:marTop w:val="0"/>
                  <w:marBottom w:val="0"/>
                  <w:divBdr>
                    <w:top w:val="none" w:sz="0" w:space="0" w:color="auto"/>
                    <w:left w:val="none" w:sz="0" w:space="0" w:color="auto"/>
                    <w:bottom w:val="none" w:sz="0" w:space="0" w:color="auto"/>
                    <w:right w:val="none" w:sz="0" w:space="0" w:color="auto"/>
                  </w:divBdr>
                </w:div>
                <w:div w:id="20648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291946">
      <w:bodyDiv w:val="1"/>
      <w:marLeft w:val="0"/>
      <w:marRight w:val="0"/>
      <w:marTop w:val="0"/>
      <w:marBottom w:val="0"/>
      <w:divBdr>
        <w:top w:val="none" w:sz="0" w:space="0" w:color="auto"/>
        <w:left w:val="none" w:sz="0" w:space="0" w:color="auto"/>
        <w:bottom w:val="none" w:sz="0" w:space="0" w:color="auto"/>
        <w:right w:val="none" w:sz="0" w:space="0" w:color="auto"/>
      </w:divBdr>
    </w:div>
    <w:div w:id="1128857602">
      <w:bodyDiv w:val="1"/>
      <w:marLeft w:val="0"/>
      <w:marRight w:val="0"/>
      <w:marTop w:val="0"/>
      <w:marBottom w:val="0"/>
      <w:divBdr>
        <w:top w:val="none" w:sz="0" w:space="0" w:color="auto"/>
        <w:left w:val="none" w:sz="0" w:space="0" w:color="auto"/>
        <w:bottom w:val="none" w:sz="0" w:space="0" w:color="auto"/>
        <w:right w:val="none" w:sz="0" w:space="0" w:color="auto"/>
      </w:divBdr>
    </w:div>
    <w:div w:id="1182938743">
      <w:bodyDiv w:val="1"/>
      <w:marLeft w:val="0"/>
      <w:marRight w:val="0"/>
      <w:marTop w:val="0"/>
      <w:marBottom w:val="0"/>
      <w:divBdr>
        <w:top w:val="none" w:sz="0" w:space="0" w:color="auto"/>
        <w:left w:val="none" w:sz="0" w:space="0" w:color="auto"/>
        <w:bottom w:val="none" w:sz="0" w:space="0" w:color="auto"/>
        <w:right w:val="none" w:sz="0" w:space="0" w:color="auto"/>
      </w:divBdr>
    </w:div>
    <w:div w:id="1205756569">
      <w:bodyDiv w:val="1"/>
      <w:marLeft w:val="0"/>
      <w:marRight w:val="0"/>
      <w:marTop w:val="0"/>
      <w:marBottom w:val="0"/>
      <w:divBdr>
        <w:top w:val="none" w:sz="0" w:space="0" w:color="auto"/>
        <w:left w:val="none" w:sz="0" w:space="0" w:color="auto"/>
        <w:bottom w:val="none" w:sz="0" w:space="0" w:color="auto"/>
        <w:right w:val="none" w:sz="0" w:space="0" w:color="auto"/>
      </w:divBdr>
    </w:div>
    <w:div w:id="1215460807">
      <w:bodyDiv w:val="1"/>
      <w:marLeft w:val="0"/>
      <w:marRight w:val="0"/>
      <w:marTop w:val="0"/>
      <w:marBottom w:val="0"/>
      <w:divBdr>
        <w:top w:val="none" w:sz="0" w:space="0" w:color="auto"/>
        <w:left w:val="none" w:sz="0" w:space="0" w:color="auto"/>
        <w:bottom w:val="none" w:sz="0" w:space="0" w:color="auto"/>
        <w:right w:val="none" w:sz="0" w:space="0" w:color="auto"/>
      </w:divBdr>
    </w:div>
    <w:div w:id="1252738417">
      <w:bodyDiv w:val="1"/>
      <w:marLeft w:val="0"/>
      <w:marRight w:val="0"/>
      <w:marTop w:val="0"/>
      <w:marBottom w:val="0"/>
      <w:divBdr>
        <w:top w:val="none" w:sz="0" w:space="0" w:color="auto"/>
        <w:left w:val="none" w:sz="0" w:space="0" w:color="auto"/>
        <w:bottom w:val="none" w:sz="0" w:space="0" w:color="auto"/>
        <w:right w:val="none" w:sz="0" w:space="0" w:color="auto"/>
      </w:divBdr>
      <w:divsChild>
        <w:div w:id="10107027">
          <w:marLeft w:val="0"/>
          <w:marRight w:val="0"/>
          <w:marTop w:val="0"/>
          <w:marBottom w:val="0"/>
          <w:divBdr>
            <w:top w:val="none" w:sz="0" w:space="0" w:color="auto"/>
            <w:left w:val="none" w:sz="0" w:space="0" w:color="auto"/>
            <w:bottom w:val="none" w:sz="0" w:space="0" w:color="auto"/>
            <w:right w:val="none" w:sz="0" w:space="0" w:color="auto"/>
          </w:divBdr>
        </w:div>
        <w:div w:id="46613266">
          <w:marLeft w:val="0"/>
          <w:marRight w:val="0"/>
          <w:marTop w:val="0"/>
          <w:marBottom w:val="0"/>
          <w:divBdr>
            <w:top w:val="none" w:sz="0" w:space="0" w:color="auto"/>
            <w:left w:val="none" w:sz="0" w:space="0" w:color="auto"/>
            <w:bottom w:val="none" w:sz="0" w:space="0" w:color="auto"/>
            <w:right w:val="none" w:sz="0" w:space="0" w:color="auto"/>
          </w:divBdr>
        </w:div>
        <w:div w:id="176315209">
          <w:marLeft w:val="0"/>
          <w:marRight w:val="0"/>
          <w:marTop w:val="0"/>
          <w:marBottom w:val="0"/>
          <w:divBdr>
            <w:top w:val="none" w:sz="0" w:space="0" w:color="auto"/>
            <w:left w:val="none" w:sz="0" w:space="0" w:color="auto"/>
            <w:bottom w:val="none" w:sz="0" w:space="0" w:color="auto"/>
            <w:right w:val="none" w:sz="0" w:space="0" w:color="auto"/>
          </w:divBdr>
        </w:div>
        <w:div w:id="379481879">
          <w:marLeft w:val="0"/>
          <w:marRight w:val="0"/>
          <w:marTop w:val="0"/>
          <w:marBottom w:val="0"/>
          <w:divBdr>
            <w:top w:val="none" w:sz="0" w:space="0" w:color="auto"/>
            <w:left w:val="none" w:sz="0" w:space="0" w:color="auto"/>
            <w:bottom w:val="none" w:sz="0" w:space="0" w:color="auto"/>
            <w:right w:val="none" w:sz="0" w:space="0" w:color="auto"/>
          </w:divBdr>
        </w:div>
        <w:div w:id="511535658">
          <w:marLeft w:val="0"/>
          <w:marRight w:val="0"/>
          <w:marTop w:val="0"/>
          <w:marBottom w:val="0"/>
          <w:divBdr>
            <w:top w:val="none" w:sz="0" w:space="0" w:color="auto"/>
            <w:left w:val="none" w:sz="0" w:space="0" w:color="auto"/>
            <w:bottom w:val="none" w:sz="0" w:space="0" w:color="auto"/>
            <w:right w:val="none" w:sz="0" w:space="0" w:color="auto"/>
          </w:divBdr>
        </w:div>
        <w:div w:id="655184185">
          <w:marLeft w:val="0"/>
          <w:marRight w:val="0"/>
          <w:marTop w:val="0"/>
          <w:marBottom w:val="0"/>
          <w:divBdr>
            <w:top w:val="none" w:sz="0" w:space="0" w:color="auto"/>
            <w:left w:val="none" w:sz="0" w:space="0" w:color="auto"/>
            <w:bottom w:val="none" w:sz="0" w:space="0" w:color="auto"/>
            <w:right w:val="none" w:sz="0" w:space="0" w:color="auto"/>
          </w:divBdr>
        </w:div>
        <w:div w:id="1469278664">
          <w:marLeft w:val="0"/>
          <w:marRight w:val="0"/>
          <w:marTop w:val="0"/>
          <w:marBottom w:val="0"/>
          <w:divBdr>
            <w:top w:val="none" w:sz="0" w:space="0" w:color="auto"/>
            <w:left w:val="none" w:sz="0" w:space="0" w:color="auto"/>
            <w:bottom w:val="none" w:sz="0" w:space="0" w:color="auto"/>
            <w:right w:val="none" w:sz="0" w:space="0" w:color="auto"/>
          </w:divBdr>
        </w:div>
        <w:div w:id="1778909647">
          <w:marLeft w:val="0"/>
          <w:marRight w:val="0"/>
          <w:marTop w:val="0"/>
          <w:marBottom w:val="0"/>
          <w:divBdr>
            <w:top w:val="none" w:sz="0" w:space="0" w:color="auto"/>
            <w:left w:val="none" w:sz="0" w:space="0" w:color="auto"/>
            <w:bottom w:val="none" w:sz="0" w:space="0" w:color="auto"/>
            <w:right w:val="none" w:sz="0" w:space="0" w:color="auto"/>
          </w:divBdr>
        </w:div>
      </w:divsChild>
    </w:div>
    <w:div w:id="1296714175">
      <w:bodyDiv w:val="1"/>
      <w:marLeft w:val="0"/>
      <w:marRight w:val="0"/>
      <w:marTop w:val="0"/>
      <w:marBottom w:val="0"/>
      <w:divBdr>
        <w:top w:val="none" w:sz="0" w:space="0" w:color="auto"/>
        <w:left w:val="none" w:sz="0" w:space="0" w:color="auto"/>
        <w:bottom w:val="none" w:sz="0" w:space="0" w:color="auto"/>
        <w:right w:val="none" w:sz="0" w:space="0" w:color="auto"/>
      </w:divBdr>
      <w:divsChild>
        <w:div w:id="359357572">
          <w:marLeft w:val="0"/>
          <w:marRight w:val="0"/>
          <w:marTop w:val="0"/>
          <w:marBottom w:val="0"/>
          <w:divBdr>
            <w:top w:val="single" w:sz="6" w:space="0" w:color="072C6F"/>
            <w:left w:val="single" w:sz="6" w:space="0" w:color="072C6F"/>
            <w:bottom w:val="single" w:sz="6" w:space="7" w:color="072C6F"/>
            <w:right w:val="single" w:sz="6" w:space="0" w:color="072C6F"/>
          </w:divBdr>
          <w:divsChild>
            <w:div w:id="398022045">
              <w:marLeft w:val="0"/>
              <w:marRight w:val="0"/>
              <w:marTop w:val="350"/>
              <w:marBottom w:val="0"/>
              <w:divBdr>
                <w:top w:val="none" w:sz="0" w:space="0" w:color="auto"/>
                <w:left w:val="none" w:sz="0" w:space="0" w:color="auto"/>
                <w:bottom w:val="none" w:sz="0" w:space="0" w:color="auto"/>
                <w:right w:val="none" w:sz="0" w:space="0" w:color="auto"/>
              </w:divBdr>
              <w:divsChild>
                <w:div w:id="1974943746">
                  <w:marLeft w:val="0"/>
                  <w:marRight w:val="0"/>
                  <w:marTop w:val="238"/>
                  <w:marBottom w:val="0"/>
                  <w:divBdr>
                    <w:top w:val="none" w:sz="0" w:space="0" w:color="auto"/>
                    <w:left w:val="none" w:sz="0" w:space="0" w:color="auto"/>
                    <w:bottom w:val="none" w:sz="0" w:space="0" w:color="auto"/>
                    <w:right w:val="none" w:sz="0" w:space="0" w:color="auto"/>
                  </w:divBdr>
                  <w:divsChild>
                    <w:div w:id="71005899">
                      <w:marLeft w:val="0"/>
                      <w:marRight w:val="0"/>
                      <w:marTop w:val="0"/>
                      <w:marBottom w:val="0"/>
                      <w:divBdr>
                        <w:top w:val="none" w:sz="0" w:space="0" w:color="auto"/>
                        <w:left w:val="none" w:sz="0" w:space="0" w:color="auto"/>
                        <w:bottom w:val="none" w:sz="0" w:space="0" w:color="auto"/>
                        <w:right w:val="none" w:sz="0" w:space="0" w:color="auto"/>
                      </w:divBdr>
                      <w:divsChild>
                        <w:div w:id="1192112088">
                          <w:marLeft w:val="0"/>
                          <w:marRight w:val="0"/>
                          <w:marTop w:val="112"/>
                          <w:marBottom w:val="0"/>
                          <w:divBdr>
                            <w:top w:val="none" w:sz="0" w:space="0" w:color="auto"/>
                            <w:left w:val="single" w:sz="6" w:space="0" w:color="619FB3"/>
                            <w:bottom w:val="none" w:sz="0" w:space="0" w:color="auto"/>
                            <w:right w:val="none" w:sz="0" w:space="0" w:color="auto"/>
                          </w:divBdr>
                        </w:div>
                      </w:divsChild>
                    </w:div>
                  </w:divsChild>
                </w:div>
              </w:divsChild>
            </w:div>
          </w:divsChild>
        </w:div>
      </w:divsChild>
    </w:div>
    <w:div w:id="1308196751">
      <w:bodyDiv w:val="1"/>
      <w:marLeft w:val="0"/>
      <w:marRight w:val="0"/>
      <w:marTop w:val="0"/>
      <w:marBottom w:val="0"/>
      <w:divBdr>
        <w:top w:val="none" w:sz="0" w:space="0" w:color="auto"/>
        <w:left w:val="none" w:sz="0" w:space="0" w:color="auto"/>
        <w:bottom w:val="none" w:sz="0" w:space="0" w:color="auto"/>
        <w:right w:val="none" w:sz="0" w:space="0" w:color="auto"/>
      </w:divBdr>
    </w:div>
    <w:div w:id="1330475596">
      <w:bodyDiv w:val="1"/>
      <w:marLeft w:val="0"/>
      <w:marRight w:val="0"/>
      <w:marTop w:val="0"/>
      <w:marBottom w:val="0"/>
      <w:divBdr>
        <w:top w:val="none" w:sz="0" w:space="0" w:color="auto"/>
        <w:left w:val="none" w:sz="0" w:space="0" w:color="auto"/>
        <w:bottom w:val="none" w:sz="0" w:space="0" w:color="auto"/>
        <w:right w:val="none" w:sz="0" w:space="0" w:color="auto"/>
      </w:divBdr>
      <w:divsChild>
        <w:div w:id="970016972">
          <w:marLeft w:val="0"/>
          <w:marRight w:val="0"/>
          <w:marTop w:val="0"/>
          <w:marBottom w:val="0"/>
          <w:divBdr>
            <w:top w:val="none" w:sz="0" w:space="0" w:color="auto"/>
            <w:left w:val="none" w:sz="0" w:space="0" w:color="auto"/>
            <w:bottom w:val="none" w:sz="0" w:space="0" w:color="auto"/>
            <w:right w:val="none" w:sz="0" w:space="0" w:color="auto"/>
          </w:divBdr>
          <w:divsChild>
            <w:div w:id="61016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2165">
      <w:bodyDiv w:val="1"/>
      <w:marLeft w:val="0"/>
      <w:marRight w:val="0"/>
      <w:marTop w:val="0"/>
      <w:marBottom w:val="0"/>
      <w:divBdr>
        <w:top w:val="none" w:sz="0" w:space="0" w:color="auto"/>
        <w:left w:val="none" w:sz="0" w:space="0" w:color="auto"/>
        <w:bottom w:val="none" w:sz="0" w:space="0" w:color="auto"/>
        <w:right w:val="none" w:sz="0" w:space="0" w:color="auto"/>
      </w:divBdr>
      <w:divsChild>
        <w:div w:id="307363889">
          <w:marLeft w:val="0"/>
          <w:marRight w:val="0"/>
          <w:marTop w:val="0"/>
          <w:marBottom w:val="0"/>
          <w:divBdr>
            <w:top w:val="none" w:sz="0" w:space="0" w:color="auto"/>
            <w:left w:val="none" w:sz="0" w:space="0" w:color="auto"/>
            <w:bottom w:val="none" w:sz="0" w:space="0" w:color="auto"/>
            <w:right w:val="none" w:sz="0" w:space="0" w:color="auto"/>
          </w:divBdr>
          <w:divsChild>
            <w:div w:id="1458791473">
              <w:marLeft w:val="0"/>
              <w:marRight w:val="0"/>
              <w:marTop w:val="0"/>
              <w:marBottom w:val="0"/>
              <w:divBdr>
                <w:top w:val="none" w:sz="0" w:space="0" w:color="auto"/>
                <w:left w:val="none" w:sz="0" w:space="0" w:color="auto"/>
                <w:bottom w:val="none" w:sz="0" w:space="0" w:color="auto"/>
                <w:right w:val="none" w:sz="0" w:space="0" w:color="auto"/>
              </w:divBdr>
            </w:div>
            <w:div w:id="162562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7231">
      <w:bodyDiv w:val="1"/>
      <w:marLeft w:val="0"/>
      <w:marRight w:val="0"/>
      <w:marTop w:val="0"/>
      <w:marBottom w:val="0"/>
      <w:divBdr>
        <w:top w:val="none" w:sz="0" w:space="0" w:color="auto"/>
        <w:left w:val="none" w:sz="0" w:space="0" w:color="auto"/>
        <w:bottom w:val="none" w:sz="0" w:space="0" w:color="auto"/>
        <w:right w:val="none" w:sz="0" w:space="0" w:color="auto"/>
      </w:divBdr>
      <w:divsChild>
        <w:div w:id="326323775">
          <w:marLeft w:val="0"/>
          <w:marRight w:val="0"/>
          <w:marTop w:val="0"/>
          <w:marBottom w:val="0"/>
          <w:divBdr>
            <w:top w:val="none" w:sz="0" w:space="0" w:color="auto"/>
            <w:left w:val="none" w:sz="0" w:space="0" w:color="auto"/>
            <w:bottom w:val="none" w:sz="0" w:space="0" w:color="auto"/>
            <w:right w:val="none" w:sz="0" w:space="0" w:color="auto"/>
          </w:divBdr>
          <w:divsChild>
            <w:div w:id="1060638531">
              <w:marLeft w:val="0"/>
              <w:marRight w:val="0"/>
              <w:marTop w:val="0"/>
              <w:marBottom w:val="0"/>
              <w:divBdr>
                <w:top w:val="none" w:sz="0" w:space="0" w:color="auto"/>
                <w:left w:val="none" w:sz="0" w:space="0" w:color="auto"/>
                <w:bottom w:val="none" w:sz="0" w:space="0" w:color="auto"/>
                <w:right w:val="none" w:sz="0" w:space="0" w:color="auto"/>
              </w:divBdr>
              <w:divsChild>
                <w:div w:id="702174232">
                  <w:marLeft w:val="0"/>
                  <w:marRight w:val="0"/>
                  <w:marTop w:val="0"/>
                  <w:marBottom w:val="0"/>
                  <w:divBdr>
                    <w:top w:val="none" w:sz="0" w:space="0" w:color="auto"/>
                    <w:left w:val="none" w:sz="0" w:space="0" w:color="auto"/>
                    <w:bottom w:val="none" w:sz="0" w:space="0" w:color="auto"/>
                    <w:right w:val="none" w:sz="0" w:space="0" w:color="auto"/>
                  </w:divBdr>
                  <w:divsChild>
                    <w:div w:id="1692224171">
                      <w:marLeft w:val="0"/>
                      <w:marRight w:val="0"/>
                      <w:marTop w:val="0"/>
                      <w:marBottom w:val="0"/>
                      <w:divBdr>
                        <w:top w:val="none" w:sz="0" w:space="0" w:color="auto"/>
                        <w:left w:val="none" w:sz="0" w:space="0" w:color="auto"/>
                        <w:bottom w:val="none" w:sz="0" w:space="0" w:color="auto"/>
                        <w:right w:val="none" w:sz="0" w:space="0" w:color="auto"/>
                      </w:divBdr>
                      <w:divsChild>
                        <w:div w:id="1703167394">
                          <w:marLeft w:val="0"/>
                          <w:marRight w:val="0"/>
                          <w:marTop w:val="0"/>
                          <w:marBottom w:val="0"/>
                          <w:divBdr>
                            <w:top w:val="none" w:sz="0" w:space="0" w:color="auto"/>
                            <w:left w:val="none" w:sz="0" w:space="0" w:color="auto"/>
                            <w:bottom w:val="none" w:sz="0" w:space="0" w:color="auto"/>
                            <w:right w:val="none" w:sz="0" w:space="0" w:color="auto"/>
                          </w:divBdr>
                          <w:divsChild>
                            <w:div w:id="585654285">
                              <w:marLeft w:val="0"/>
                              <w:marRight w:val="0"/>
                              <w:marTop w:val="0"/>
                              <w:marBottom w:val="0"/>
                              <w:divBdr>
                                <w:top w:val="none" w:sz="0" w:space="0" w:color="auto"/>
                                <w:left w:val="none" w:sz="0" w:space="0" w:color="auto"/>
                                <w:bottom w:val="none" w:sz="0" w:space="0" w:color="auto"/>
                                <w:right w:val="none" w:sz="0" w:space="0" w:color="auto"/>
                              </w:divBdr>
                              <w:divsChild>
                                <w:div w:id="492645340">
                                  <w:marLeft w:val="0"/>
                                  <w:marRight w:val="0"/>
                                  <w:marTop w:val="0"/>
                                  <w:marBottom w:val="0"/>
                                  <w:divBdr>
                                    <w:top w:val="none" w:sz="0" w:space="0" w:color="auto"/>
                                    <w:left w:val="none" w:sz="0" w:space="0" w:color="auto"/>
                                    <w:bottom w:val="none" w:sz="0" w:space="0" w:color="auto"/>
                                    <w:right w:val="none" w:sz="0" w:space="0" w:color="auto"/>
                                  </w:divBdr>
                                  <w:divsChild>
                                    <w:div w:id="1089274617">
                                      <w:marLeft w:val="60"/>
                                      <w:marRight w:val="0"/>
                                      <w:marTop w:val="0"/>
                                      <w:marBottom w:val="0"/>
                                      <w:divBdr>
                                        <w:top w:val="none" w:sz="0" w:space="0" w:color="auto"/>
                                        <w:left w:val="none" w:sz="0" w:space="0" w:color="auto"/>
                                        <w:bottom w:val="none" w:sz="0" w:space="0" w:color="auto"/>
                                        <w:right w:val="none" w:sz="0" w:space="0" w:color="auto"/>
                                      </w:divBdr>
                                      <w:divsChild>
                                        <w:div w:id="1206214941">
                                          <w:marLeft w:val="0"/>
                                          <w:marRight w:val="0"/>
                                          <w:marTop w:val="0"/>
                                          <w:marBottom w:val="0"/>
                                          <w:divBdr>
                                            <w:top w:val="none" w:sz="0" w:space="0" w:color="auto"/>
                                            <w:left w:val="none" w:sz="0" w:space="0" w:color="auto"/>
                                            <w:bottom w:val="none" w:sz="0" w:space="0" w:color="auto"/>
                                            <w:right w:val="none" w:sz="0" w:space="0" w:color="auto"/>
                                          </w:divBdr>
                                          <w:divsChild>
                                            <w:div w:id="791435659">
                                              <w:marLeft w:val="0"/>
                                              <w:marRight w:val="0"/>
                                              <w:marTop w:val="0"/>
                                              <w:marBottom w:val="120"/>
                                              <w:divBdr>
                                                <w:top w:val="single" w:sz="6" w:space="0" w:color="F5F5F5"/>
                                                <w:left w:val="single" w:sz="6" w:space="0" w:color="F5F5F5"/>
                                                <w:bottom w:val="single" w:sz="6" w:space="0" w:color="F5F5F5"/>
                                                <w:right w:val="single" w:sz="6" w:space="0" w:color="F5F5F5"/>
                                              </w:divBdr>
                                              <w:divsChild>
                                                <w:div w:id="196043814">
                                                  <w:marLeft w:val="0"/>
                                                  <w:marRight w:val="0"/>
                                                  <w:marTop w:val="0"/>
                                                  <w:marBottom w:val="0"/>
                                                  <w:divBdr>
                                                    <w:top w:val="none" w:sz="0" w:space="0" w:color="auto"/>
                                                    <w:left w:val="none" w:sz="0" w:space="0" w:color="auto"/>
                                                    <w:bottom w:val="none" w:sz="0" w:space="0" w:color="auto"/>
                                                    <w:right w:val="none" w:sz="0" w:space="0" w:color="auto"/>
                                                  </w:divBdr>
                                                  <w:divsChild>
                                                    <w:div w:id="1432318454">
                                                      <w:marLeft w:val="0"/>
                                                      <w:marRight w:val="0"/>
                                                      <w:marTop w:val="0"/>
                                                      <w:marBottom w:val="0"/>
                                                      <w:divBdr>
                                                        <w:top w:val="none" w:sz="0" w:space="0" w:color="auto"/>
                                                        <w:left w:val="none" w:sz="0" w:space="0" w:color="auto"/>
                                                        <w:bottom w:val="none" w:sz="0" w:space="0" w:color="auto"/>
                                                        <w:right w:val="none" w:sz="0" w:space="0" w:color="auto"/>
                                                      </w:divBdr>
                                                      <w:divsChild>
                                                        <w:div w:id="97302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981823">
                                  <w:marLeft w:val="0"/>
                                  <w:marRight w:val="0"/>
                                  <w:marTop w:val="0"/>
                                  <w:marBottom w:val="0"/>
                                  <w:divBdr>
                                    <w:top w:val="none" w:sz="0" w:space="0" w:color="auto"/>
                                    <w:left w:val="none" w:sz="0" w:space="0" w:color="auto"/>
                                    <w:bottom w:val="none" w:sz="0" w:space="0" w:color="auto"/>
                                    <w:right w:val="none" w:sz="0" w:space="0" w:color="auto"/>
                                  </w:divBdr>
                                  <w:divsChild>
                                    <w:div w:id="1923294980">
                                      <w:marLeft w:val="0"/>
                                      <w:marRight w:val="60"/>
                                      <w:marTop w:val="0"/>
                                      <w:marBottom w:val="0"/>
                                      <w:divBdr>
                                        <w:top w:val="none" w:sz="0" w:space="0" w:color="auto"/>
                                        <w:left w:val="none" w:sz="0" w:space="0" w:color="auto"/>
                                        <w:bottom w:val="none" w:sz="0" w:space="0" w:color="auto"/>
                                        <w:right w:val="none" w:sz="0" w:space="0" w:color="auto"/>
                                      </w:divBdr>
                                      <w:divsChild>
                                        <w:div w:id="587885255">
                                          <w:marLeft w:val="0"/>
                                          <w:marRight w:val="0"/>
                                          <w:marTop w:val="0"/>
                                          <w:marBottom w:val="0"/>
                                          <w:divBdr>
                                            <w:top w:val="none" w:sz="0" w:space="0" w:color="auto"/>
                                            <w:left w:val="none" w:sz="0" w:space="0" w:color="auto"/>
                                            <w:bottom w:val="none" w:sz="0" w:space="0" w:color="auto"/>
                                            <w:right w:val="none" w:sz="0" w:space="0" w:color="auto"/>
                                          </w:divBdr>
                                        </w:div>
                                        <w:div w:id="1286504116">
                                          <w:marLeft w:val="0"/>
                                          <w:marRight w:val="0"/>
                                          <w:marTop w:val="0"/>
                                          <w:marBottom w:val="0"/>
                                          <w:divBdr>
                                            <w:top w:val="none" w:sz="0" w:space="0" w:color="auto"/>
                                            <w:left w:val="none" w:sz="0" w:space="0" w:color="auto"/>
                                            <w:bottom w:val="none" w:sz="0" w:space="0" w:color="auto"/>
                                            <w:right w:val="none" w:sz="0" w:space="0" w:color="auto"/>
                                          </w:divBdr>
                                        </w:div>
                                        <w:div w:id="1871453699">
                                          <w:marLeft w:val="0"/>
                                          <w:marRight w:val="0"/>
                                          <w:marTop w:val="0"/>
                                          <w:marBottom w:val="0"/>
                                          <w:divBdr>
                                            <w:top w:val="none" w:sz="0" w:space="0" w:color="auto"/>
                                            <w:left w:val="none" w:sz="0" w:space="0" w:color="auto"/>
                                            <w:bottom w:val="none" w:sz="0" w:space="0" w:color="auto"/>
                                            <w:right w:val="none" w:sz="0" w:space="0" w:color="auto"/>
                                          </w:divBdr>
                                          <w:divsChild>
                                            <w:div w:id="1245071568">
                                              <w:marLeft w:val="0"/>
                                              <w:marRight w:val="0"/>
                                              <w:marTop w:val="0"/>
                                              <w:marBottom w:val="0"/>
                                              <w:divBdr>
                                                <w:top w:val="none" w:sz="0" w:space="0" w:color="auto"/>
                                                <w:left w:val="none" w:sz="0" w:space="0" w:color="auto"/>
                                                <w:bottom w:val="none" w:sz="0" w:space="0" w:color="auto"/>
                                                <w:right w:val="none" w:sz="0" w:space="0" w:color="auto"/>
                                              </w:divBdr>
                                            </w:div>
                                          </w:divsChild>
                                        </w:div>
                                        <w:div w:id="1956325938">
                                          <w:marLeft w:val="0"/>
                                          <w:marRight w:val="0"/>
                                          <w:marTop w:val="0"/>
                                          <w:marBottom w:val="0"/>
                                          <w:divBdr>
                                            <w:top w:val="single" w:sz="6" w:space="12" w:color="999999"/>
                                            <w:left w:val="single" w:sz="6" w:space="12" w:color="999999"/>
                                            <w:bottom w:val="single" w:sz="6" w:space="12" w:color="999999"/>
                                            <w:right w:val="single" w:sz="6" w:space="12" w:color="999999"/>
                                          </w:divBdr>
                                          <w:divsChild>
                                            <w:div w:id="183422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790482">
                              <w:marLeft w:val="0"/>
                              <w:marRight w:val="0"/>
                              <w:marTop w:val="105"/>
                              <w:marBottom w:val="30"/>
                              <w:divBdr>
                                <w:top w:val="none" w:sz="0" w:space="0" w:color="auto"/>
                                <w:left w:val="none" w:sz="0" w:space="0" w:color="auto"/>
                                <w:bottom w:val="none" w:sz="0" w:space="0" w:color="auto"/>
                                <w:right w:val="none" w:sz="0" w:space="0" w:color="auto"/>
                              </w:divBdr>
                              <w:divsChild>
                                <w:div w:id="641034145">
                                  <w:marLeft w:val="0"/>
                                  <w:marRight w:val="0"/>
                                  <w:marTop w:val="0"/>
                                  <w:marBottom w:val="0"/>
                                  <w:divBdr>
                                    <w:top w:val="none" w:sz="0" w:space="0" w:color="auto"/>
                                    <w:left w:val="none" w:sz="0" w:space="0" w:color="auto"/>
                                    <w:bottom w:val="none" w:sz="0" w:space="0" w:color="auto"/>
                                    <w:right w:val="none" w:sz="0" w:space="0" w:color="auto"/>
                                  </w:divBdr>
                                  <w:divsChild>
                                    <w:div w:id="169833311">
                                      <w:marLeft w:val="0"/>
                                      <w:marRight w:val="0"/>
                                      <w:marTop w:val="0"/>
                                      <w:marBottom w:val="0"/>
                                      <w:divBdr>
                                        <w:top w:val="none" w:sz="0" w:space="0" w:color="auto"/>
                                        <w:left w:val="none" w:sz="0" w:space="0" w:color="auto"/>
                                        <w:bottom w:val="none" w:sz="0" w:space="0" w:color="auto"/>
                                        <w:right w:val="none" w:sz="0" w:space="0" w:color="auto"/>
                                      </w:divBdr>
                                    </w:div>
                                    <w:div w:id="1359887047">
                                      <w:marLeft w:val="60"/>
                                      <w:marRight w:val="0"/>
                                      <w:marTop w:val="0"/>
                                      <w:marBottom w:val="0"/>
                                      <w:divBdr>
                                        <w:top w:val="none" w:sz="0" w:space="0" w:color="auto"/>
                                        <w:left w:val="none" w:sz="0" w:space="0" w:color="auto"/>
                                        <w:bottom w:val="none" w:sz="0" w:space="0" w:color="auto"/>
                                        <w:right w:val="none" w:sz="0" w:space="0" w:color="auto"/>
                                      </w:divBdr>
                                      <w:divsChild>
                                        <w:div w:id="315690020">
                                          <w:marLeft w:val="0"/>
                                          <w:marRight w:val="0"/>
                                          <w:marTop w:val="0"/>
                                          <w:marBottom w:val="45"/>
                                          <w:divBdr>
                                            <w:top w:val="none" w:sz="0" w:space="0" w:color="auto"/>
                                            <w:left w:val="none" w:sz="0" w:space="0" w:color="auto"/>
                                            <w:bottom w:val="none" w:sz="0" w:space="0" w:color="auto"/>
                                            <w:right w:val="none" w:sz="0" w:space="0" w:color="auto"/>
                                          </w:divBdr>
                                          <w:divsChild>
                                            <w:div w:id="970329965">
                                              <w:marLeft w:val="0"/>
                                              <w:marRight w:val="0"/>
                                              <w:marTop w:val="0"/>
                                              <w:marBottom w:val="0"/>
                                              <w:divBdr>
                                                <w:top w:val="none" w:sz="0" w:space="0" w:color="auto"/>
                                                <w:left w:val="none" w:sz="0" w:space="0" w:color="auto"/>
                                                <w:bottom w:val="none" w:sz="0" w:space="0" w:color="auto"/>
                                                <w:right w:val="none" w:sz="0" w:space="0" w:color="auto"/>
                                              </w:divBdr>
                                            </w:div>
                                            <w:div w:id="1271161813">
                                              <w:marLeft w:val="0"/>
                                              <w:marRight w:val="0"/>
                                              <w:marTop w:val="0"/>
                                              <w:marBottom w:val="0"/>
                                              <w:divBdr>
                                                <w:top w:val="none" w:sz="0" w:space="0" w:color="auto"/>
                                                <w:left w:val="none" w:sz="0" w:space="0" w:color="auto"/>
                                                <w:bottom w:val="none" w:sz="0" w:space="0" w:color="auto"/>
                                                <w:right w:val="none" w:sz="0" w:space="0" w:color="auto"/>
                                              </w:divBdr>
                                            </w:div>
                                            <w:div w:id="153892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837807">
                                  <w:marLeft w:val="0"/>
                                  <w:marRight w:val="0"/>
                                  <w:marTop w:val="0"/>
                                  <w:marBottom w:val="0"/>
                                  <w:divBdr>
                                    <w:top w:val="none" w:sz="0" w:space="0" w:color="auto"/>
                                    <w:left w:val="none" w:sz="0" w:space="0" w:color="auto"/>
                                    <w:bottom w:val="none" w:sz="0" w:space="0" w:color="auto"/>
                                    <w:right w:val="none" w:sz="0" w:space="0" w:color="auto"/>
                                  </w:divBdr>
                                  <w:divsChild>
                                    <w:div w:id="850074143">
                                      <w:marLeft w:val="0"/>
                                      <w:marRight w:val="0"/>
                                      <w:marTop w:val="0"/>
                                      <w:marBottom w:val="0"/>
                                      <w:divBdr>
                                        <w:top w:val="none" w:sz="0" w:space="0" w:color="auto"/>
                                        <w:left w:val="none" w:sz="0" w:space="0" w:color="auto"/>
                                        <w:bottom w:val="none" w:sz="0" w:space="0" w:color="auto"/>
                                        <w:right w:val="none" w:sz="0" w:space="0" w:color="auto"/>
                                      </w:divBdr>
                                      <w:divsChild>
                                        <w:div w:id="1689138201">
                                          <w:marLeft w:val="0"/>
                                          <w:marRight w:val="0"/>
                                          <w:marTop w:val="0"/>
                                          <w:marBottom w:val="45"/>
                                          <w:divBdr>
                                            <w:top w:val="none" w:sz="0" w:space="0" w:color="auto"/>
                                            <w:left w:val="none" w:sz="0" w:space="0" w:color="auto"/>
                                            <w:bottom w:val="none" w:sz="0" w:space="0" w:color="auto"/>
                                            <w:right w:val="none" w:sz="0" w:space="0" w:color="auto"/>
                                          </w:divBdr>
                                          <w:divsChild>
                                            <w:div w:id="414594194">
                                              <w:marLeft w:val="0"/>
                                              <w:marRight w:val="0"/>
                                              <w:marTop w:val="0"/>
                                              <w:marBottom w:val="0"/>
                                              <w:divBdr>
                                                <w:top w:val="none" w:sz="0" w:space="0" w:color="auto"/>
                                                <w:left w:val="none" w:sz="0" w:space="0" w:color="auto"/>
                                                <w:bottom w:val="none" w:sz="0" w:space="0" w:color="auto"/>
                                                <w:right w:val="none" w:sz="0" w:space="0" w:color="auto"/>
                                              </w:divBdr>
                                            </w:div>
                                            <w:div w:id="696348124">
                                              <w:marLeft w:val="0"/>
                                              <w:marRight w:val="0"/>
                                              <w:marTop w:val="0"/>
                                              <w:marBottom w:val="0"/>
                                              <w:divBdr>
                                                <w:top w:val="none" w:sz="0" w:space="0" w:color="auto"/>
                                                <w:left w:val="none" w:sz="0" w:space="0" w:color="auto"/>
                                                <w:bottom w:val="none" w:sz="0" w:space="0" w:color="auto"/>
                                                <w:right w:val="none" w:sz="0" w:space="0" w:color="auto"/>
                                              </w:divBdr>
                                            </w:div>
                                            <w:div w:id="719863086">
                                              <w:marLeft w:val="0"/>
                                              <w:marRight w:val="0"/>
                                              <w:marTop w:val="0"/>
                                              <w:marBottom w:val="0"/>
                                              <w:divBdr>
                                                <w:top w:val="none" w:sz="0" w:space="0" w:color="auto"/>
                                                <w:left w:val="none" w:sz="0" w:space="0" w:color="auto"/>
                                                <w:bottom w:val="none" w:sz="0" w:space="0" w:color="auto"/>
                                                <w:right w:val="none" w:sz="0" w:space="0" w:color="auto"/>
                                              </w:divBdr>
                                            </w:div>
                                            <w:div w:id="124783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698614">
                  <w:marLeft w:val="0"/>
                  <w:marRight w:val="0"/>
                  <w:marTop w:val="0"/>
                  <w:marBottom w:val="0"/>
                  <w:divBdr>
                    <w:top w:val="none" w:sz="0" w:space="0" w:color="auto"/>
                    <w:left w:val="none" w:sz="0" w:space="0" w:color="auto"/>
                    <w:bottom w:val="single" w:sz="6" w:space="0" w:color="E5E5E5"/>
                    <w:right w:val="none" w:sz="0" w:space="0" w:color="auto"/>
                  </w:divBdr>
                  <w:divsChild>
                    <w:div w:id="2134471701">
                      <w:marLeft w:val="0"/>
                      <w:marRight w:val="0"/>
                      <w:marTop w:val="0"/>
                      <w:marBottom w:val="0"/>
                      <w:divBdr>
                        <w:top w:val="none" w:sz="0" w:space="0" w:color="auto"/>
                        <w:left w:val="none" w:sz="0" w:space="0" w:color="auto"/>
                        <w:bottom w:val="none" w:sz="0" w:space="0" w:color="auto"/>
                        <w:right w:val="none" w:sz="0" w:space="0" w:color="auto"/>
                      </w:divBdr>
                      <w:divsChild>
                        <w:div w:id="210869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50955">
              <w:marLeft w:val="0"/>
              <w:marRight w:val="0"/>
              <w:marTop w:val="0"/>
              <w:marBottom w:val="0"/>
              <w:divBdr>
                <w:top w:val="none" w:sz="0" w:space="0" w:color="auto"/>
                <w:left w:val="none" w:sz="0" w:space="0" w:color="auto"/>
                <w:bottom w:val="none" w:sz="0" w:space="0" w:color="auto"/>
                <w:right w:val="none" w:sz="0" w:space="0" w:color="auto"/>
              </w:divBdr>
              <w:divsChild>
                <w:div w:id="8094416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02744252">
      <w:bodyDiv w:val="1"/>
      <w:marLeft w:val="0"/>
      <w:marRight w:val="0"/>
      <w:marTop w:val="0"/>
      <w:marBottom w:val="0"/>
      <w:divBdr>
        <w:top w:val="none" w:sz="0" w:space="0" w:color="auto"/>
        <w:left w:val="none" w:sz="0" w:space="0" w:color="auto"/>
        <w:bottom w:val="none" w:sz="0" w:space="0" w:color="auto"/>
        <w:right w:val="none" w:sz="0" w:space="0" w:color="auto"/>
      </w:divBdr>
    </w:div>
    <w:div w:id="1549604477">
      <w:bodyDiv w:val="1"/>
      <w:marLeft w:val="0"/>
      <w:marRight w:val="0"/>
      <w:marTop w:val="0"/>
      <w:marBottom w:val="0"/>
      <w:divBdr>
        <w:top w:val="none" w:sz="0" w:space="0" w:color="auto"/>
        <w:left w:val="none" w:sz="0" w:space="0" w:color="auto"/>
        <w:bottom w:val="none" w:sz="0" w:space="0" w:color="auto"/>
        <w:right w:val="none" w:sz="0" w:space="0" w:color="auto"/>
      </w:divBdr>
      <w:divsChild>
        <w:div w:id="131334725">
          <w:marLeft w:val="0"/>
          <w:marRight w:val="0"/>
          <w:marTop w:val="0"/>
          <w:marBottom w:val="0"/>
          <w:divBdr>
            <w:top w:val="none" w:sz="0" w:space="0" w:color="auto"/>
            <w:left w:val="none" w:sz="0" w:space="0" w:color="auto"/>
            <w:bottom w:val="none" w:sz="0" w:space="0" w:color="auto"/>
            <w:right w:val="none" w:sz="0" w:space="0" w:color="auto"/>
          </w:divBdr>
        </w:div>
        <w:div w:id="348334497">
          <w:marLeft w:val="0"/>
          <w:marRight w:val="0"/>
          <w:marTop w:val="0"/>
          <w:marBottom w:val="0"/>
          <w:divBdr>
            <w:top w:val="none" w:sz="0" w:space="0" w:color="auto"/>
            <w:left w:val="none" w:sz="0" w:space="0" w:color="auto"/>
            <w:bottom w:val="none" w:sz="0" w:space="0" w:color="auto"/>
            <w:right w:val="none" w:sz="0" w:space="0" w:color="auto"/>
          </w:divBdr>
        </w:div>
        <w:div w:id="683940391">
          <w:marLeft w:val="0"/>
          <w:marRight w:val="0"/>
          <w:marTop w:val="0"/>
          <w:marBottom w:val="0"/>
          <w:divBdr>
            <w:top w:val="none" w:sz="0" w:space="0" w:color="auto"/>
            <w:left w:val="none" w:sz="0" w:space="0" w:color="auto"/>
            <w:bottom w:val="none" w:sz="0" w:space="0" w:color="auto"/>
            <w:right w:val="none" w:sz="0" w:space="0" w:color="auto"/>
          </w:divBdr>
        </w:div>
        <w:div w:id="717821044">
          <w:marLeft w:val="0"/>
          <w:marRight w:val="0"/>
          <w:marTop w:val="0"/>
          <w:marBottom w:val="0"/>
          <w:divBdr>
            <w:top w:val="none" w:sz="0" w:space="0" w:color="auto"/>
            <w:left w:val="none" w:sz="0" w:space="0" w:color="auto"/>
            <w:bottom w:val="none" w:sz="0" w:space="0" w:color="auto"/>
            <w:right w:val="none" w:sz="0" w:space="0" w:color="auto"/>
          </w:divBdr>
        </w:div>
        <w:div w:id="823622789">
          <w:marLeft w:val="0"/>
          <w:marRight w:val="0"/>
          <w:marTop w:val="0"/>
          <w:marBottom w:val="0"/>
          <w:divBdr>
            <w:top w:val="none" w:sz="0" w:space="0" w:color="auto"/>
            <w:left w:val="none" w:sz="0" w:space="0" w:color="auto"/>
            <w:bottom w:val="none" w:sz="0" w:space="0" w:color="auto"/>
            <w:right w:val="none" w:sz="0" w:space="0" w:color="auto"/>
          </w:divBdr>
        </w:div>
        <w:div w:id="1614434429">
          <w:marLeft w:val="0"/>
          <w:marRight w:val="0"/>
          <w:marTop w:val="0"/>
          <w:marBottom w:val="0"/>
          <w:divBdr>
            <w:top w:val="none" w:sz="0" w:space="0" w:color="auto"/>
            <w:left w:val="none" w:sz="0" w:space="0" w:color="auto"/>
            <w:bottom w:val="none" w:sz="0" w:space="0" w:color="auto"/>
            <w:right w:val="none" w:sz="0" w:space="0" w:color="auto"/>
          </w:divBdr>
        </w:div>
        <w:div w:id="1830713312">
          <w:marLeft w:val="0"/>
          <w:marRight w:val="0"/>
          <w:marTop w:val="0"/>
          <w:marBottom w:val="0"/>
          <w:divBdr>
            <w:top w:val="none" w:sz="0" w:space="0" w:color="auto"/>
            <w:left w:val="none" w:sz="0" w:space="0" w:color="auto"/>
            <w:bottom w:val="none" w:sz="0" w:space="0" w:color="auto"/>
            <w:right w:val="none" w:sz="0" w:space="0" w:color="auto"/>
          </w:divBdr>
        </w:div>
        <w:div w:id="2083140904">
          <w:marLeft w:val="0"/>
          <w:marRight w:val="0"/>
          <w:marTop w:val="0"/>
          <w:marBottom w:val="0"/>
          <w:divBdr>
            <w:top w:val="none" w:sz="0" w:space="0" w:color="auto"/>
            <w:left w:val="none" w:sz="0" w:space="0" w:color="auto"/>
            <w:bottom w:val="none" w:sz="0" w:space="0" w:color="auto"/>
            <w:right w:val="none" w:sz="0" w:space="0" w:color="auto"/>
          </w:divBdr>
        </w:div>
      </w:divsChild>
    </w:div>
    <w:div w:id="1567229419">
      <w:bodyDiv w:val="1"/>
      <w:marLeft w:val="0"/>
      <w:marRight w:val="0"/>
      <w:marTop w:val="0"/>
      <w:marBottom w:val="0"/>
      <w:divBdr>
        <w:top w:val="none" w:sz="0" w:space="0" w:color="auto"/>
        <w:left w:val="none" w:sz="0" w:space="0" w:color="auto"/>
        <w:bottom w:val="none" w:sz="0" w:space="0" w:color="auto"/>
        <w:right w:val="none" w:sz="0" w:space="0" w:color="auto"/>
      </w:divBdr>
      <w:divsChild>
        <w:div w:id="329331421">
          <w:marLeft w:val="0"/>
          <w:marRight w:val="0"/>
          <w:marTop w:val="0"/>
          <w:marBottom w:val="0"/>
          <w:divBdr>
            <w:top w:val="none" w:sz="0" w:space="0" w:color="auto"/>
            <w:left w:val="none" w:sz="0" w:space="0" w:color="auto"/>
            <w:bottom w:val="none" w:sz="0" w:space="0" w:color="auto"/>
            <w:right w:val="none" w:sz="0" w:space="0" w:color="auto"/>
          </w:divBdr>
        </w:div>
        <w:div w:id="340202436">
          <w:marLeft w:val="0"/>
          <w:marRight w:val="0"/>
          <w:marTop w:val="0"/>
          <w:marBottom w:val="0"/>
          <w:divBdr>
            <w:top w:val="none" w:sz="0" w:space="0" w:color="auto"/>
            <w:left w:val="none" w:sz="0" w:space="0" w:color="auto"/>
            <w:bottom w:val="none" w:sz="0" w:space="0" w:color="auto"/>
            <w:right w:val="none" w:sz="0" w:space="0" w:color="auto"/>
          </w:divBdr>
        </w:div>
        <w:div w:id="379938508">
          <w:marLeft w:val="0"/>
          <w:marRight w:val="0"/>
          <w:marTop w:val="0"/>
          <w:marBottom w:val="0"/>
          <w:divBdr>
            <w:top w:val="none" w:sz="0" w:space="0" w:color="auto"/>
            <w:left w:val="none" w:sz="0" w:space="0" w:color="auto"/>
            <w:bottom w:val="none" w:sz="0" w:space="0" w:color="auto"/>
            <w:right w:val="none" w:sz="0" w:space="0" w:color="auto"/>
          </w:divBdr>
        </w:div>
        <w:div w:id="451048280">
          <w:marLeft w:val="0"/>
          <w:marRight w:val="0"/>
          <w:marTop w:val="0"/>
          <w:marBottom w:val="0"/>
          <w:divBdr>
            <w:top w:val="none" w:sz="0" w:space="0" w:color="auto"/>
            <w:left w:val="none" w:sz="0" w:space="0" w:color="auto"/>
            <w:bottom w:val="none" w:sz="0" w:space="0" w:color="auto"/>
            <w:right w:val="none" w:sz="0" w:space="0" w:color="auto"/>
          </w:divBdr>
        </w:div>
        <w:div w:id="466363562">
          <w:marLeft w:val="0"/>
          <w:marRight w:val="0"/>
          <w:marTop w:val="0"/>
          <w:marBottom w:val="0"/>
          <w:divBdr>
            <w:top w:val="none" w:sz="0" w:space="0" w:color="auto"/>
            <w:left w:val="none" w:sz="0" w:space="0" w:color="auto"/>
            <w:bottom w:val="none" w:sz="0" w:space="0" w:color="auto"/>
            <w:right w:val="none" w:sz="0" w:space="0" w:color="auto"/>
          </w:divBdr>
        </w:div>
        <w:div w:id="714234304">
          <w:marLeft w:val="0"/>
          <w:marRight w:val="0"/>
          <w:marTop w:val="0"/>
          <w:marBottom w:val="0"/>
          <w:divBdr>
            <w:top w:val="none" w:sz="0" w:space="0" w:color="auto"/>
            <w:left w:val="none" w:sz="0" w:space="0" w:color="auto"/>
            <w:bottom w:val="none" w:sz="0" w:space="0" w:color="auto"/>
            <w:right w:val="none" w:sz="0" w:space="0" w:color="auto"/>
          </w:divBdr>
        </w:div>
        <w:div w:id="716592309">
          <w:marLeft w:val="0"/>
          <w:marRight w:val="0"/>
          <w:marTop w:val="0"/>
          <w:marBottom w:val="0"/>
          <w:divBdr>
            <w:top w:val="none" w:sz="0" w:space="0" w:color="auto"/>
            <w:left w:val="none" w:sz="0" w:space="0" w:color="auto"/>
            <w:bottom w:val="none" w:sz="0" w:space="0" w:color="auto"/>
            <w:right w:val="none" w:sz="0" w:space="0" w:color="auto"/>
          </w:divBdr>
        </w:div>
        <w:div w:id="1055853549">
          <w:marLeft w:val="0"/>
          <w:marRight w:val="0"/>
          <w:marTop w:val="0"/>
          <w:marBottom w:val="0"/>
          <w:divBdr>
            <w:top w:val="none" w:sz="0" w:space="0" w:color="auto"/>
            <w:left w:val="none" w:sz="0" w:space="0" w:color="auto"/>
            <w:bottom w:val="none" w:sz="0" w:space="0" w:color="auto"/>
            <w:right w:val="none" w:sz="0" w:space="0" w:color="auto"/>
          </w:divBdr>
        </w:div>
        <w:div w:id="1094589491">
          <w:marLeft w:val="0"/>
          <w:marRight w:val="0"/>
          <w:marTop w:val="0"/>
          <w:marBottom w:val="0"/>
          <w:divBdr>
            <w:top w:val="none" w:sz="0" w:space="0" w:color="auto"/>
            <w:left w:val="none" w:sz="0" w:space="0" w:color="auto"/>
            <w:bottom w:val="none" w:sz="0" w:space="0" w:color="auto"/>
            <w:right w:val="none" w:sz="0" w:space="0" w:color="auto"/>
          </w:divBdr>
        </w:div>
        <w:div w:id="1099256577">
          <w:marLeft w:val="0"/>
          <w:marRight w:val="0"/>
          <w:marTop w:val="0"/>
          <w:marBottom w:val="0"/>
          <w:divBdr>
            <w:top w:val="none" w:sz="0" w:space="0" w:color="auto"/>
            <w:left w:val="none" w:sz="0" w:space="0" w:color="auto"/>
            <w:bottom w:val="none" w:sz="0" w:space="0" w:color="auto"/>
            <w:right w:val="none" w:sz="0" w:space="0" w:color="auto"/>
          </w:divBdr>
        </w:div>
        <w:div w:id="1212689034">
          <w:marLeft w:val="0"/>
          <w:marRight w:val="0"/>
          <w:marTop w:val="0"/>
          <w:marBottom w:val="0"/>
          <w:divBdr>
            <w:top w:val="none" w:sz="0" w:space="0" w:color="auto"/>
            <w:left w:val="none" w:sz="0" w:space="0" w:color="auto"/>
            <w:bottom w:val="none" w:sz="0" w:space="0" w:color="auto"/>
            <w:right w:val="none" w:sz="0" w:space="0" w:color="auto"/>
          </w:divBdr>
        </w:div>
        <w:div w:id="1318146151">
          <w:marLeft w:val="0"/>
          <w:marRight w:val="0"/>
          <w:marTop w:val="0"/>
          <w:marBottom w:val="0"/>
          <w:divBdr>
            <w:top w:val="none" w:sz="0" w:space="0" w:color="auto"/>
            <w:left w:val="none" w:sz="0" w:space="0" w:color="auto"/>
            <w:bottom w:val="none" w:sz="0" w:space="0" w:color="auto"/>
            <w:right w:val="none" w:sz="0" w:space="0" w:color="auto"/>
          </w:divBdr>
        </w:div>
        <w:div w:id="1377046204">
          <w:marLeft w:val="0"/>
          <w:marRight w:val="0"/>
          <w:marTop w:val="0"/>
          <w:marBottom w:val="0"/>
          <w:divBdr>
            <w:top w:val="none" w:sz="0" w:space="0" w:color="auto"/>
            <w:left w:val="none" w:sz="0" w:space="0" w:color="auto"/>
            <w:bottom w:val="none" w:sz="0" w:space="0" w:color="auto"/>
            <w:right w:val="none" w:sz="0" w:space="0" w:color="auto"/>
          </w:divBdr>
        </w:div>
        <w:div w:id="1459765628">
          <w:marLeft w:val="0"/>
          <w:marRight w:val="0"/>
          <w:marTop w:val="0"/>
          <w:marBottom w:val="0"/>
          <w:divBdr>
            <w:top w:val="none" w:sz="0" w:space="0" w:color="auto"/>
            <w:left w:val="none" w:sz="0" w:space="0" w:color="auto"/>
            <w:bottom w:val="none" w:sz="0" w:space="0" w:color="auto"/>
            <w:right w:val="none" w:sz="0" w:space="0" w:color="auto"/>
          </w:divBdr>
        </w:div>
        <w:div w:id="1490903915">
          <w:marLeft w:val="0"/>
          <w:marRight w:val="0"/>
          <w:marTop w:val="0"/>
          <w:marBottom w:val="0"/>
          <w:divBdr>
            <w:top w:val="none" w:sz="0" w:space="0" w:color="auto"/>
            <w:left w:val="none" w:sz="0" w:space="0" w:color="auto"/>
            <w:bottom w:val="none" w:sz="0" w:space="0" w:color="auto"/>
            <w:right w:val="none" w:sz="0" w:space="0" w:color="auto"/>
          </w:divBdr>
        </w:div>
        <w:div w:id="1668897386">
          <w:marLeft w:val="0"/>
          <w:marRight w:val="0"/>
          <w:marTop w:val="0"/>
          <w:marBottom w:val="0"/>
          <w:divBdr>
            <w:top w:val="none" w:sz="0" w:space="0" w:color="auto"/>
            <w:left w:val="none" w:sz="0" w:space="0" w:color="auto"/>
            <w:bottom w:val="none" w:sz="0" w:space="0" w:color="auto"/>
            <w:right w:val="none" w:sz="0" w:space="0" w:color="auto"/>
          </w:divBdr>
        </w:div>
        <w:div w:id="1712149736">
          <w:marLeft w:val="0"/>
          <w:marRight w:val="0"/>
          <w:marTop w:val="0"/>
          <w:marBottom w:val="0"/>
          <w:divBdr>
            <w:top w:val="none" w:sz="0" w:space="0" w:color="auto"/>
            <w:left w:val="none" w:sz="0" w:space="0" w:color="auto"/>
            <w:bottom w:val="none" w:sz="0" w:space="0" w:color="auto"/>
            <w:right w:val="none" w:sz="0" w:space="0" w:color="auto"/>
          </w:divBdr>
        </w:div>
        <w:div w:id="1728452573">
          <w:marLeft w:val="0"/>
          <w:marRight w:val="0"/>
          <w:marTop w:val="0"/>
          <w:marBottom w:val="0"/>
          <w:divBdr>
            <w:top w:val="none" w:sz="0" w:space="0" w:color="auto"/>
            <w:left w:val="none" w:sz="0" w:space="0" w:color="auto"/>
            <w:bottom w:val="none" w:sz="0" w:space="0" w:color="auto"/>
            <w:right w:val="none" w:sz="0" w:space="0" w:color="auto"/>
          </w:divBdr>
        </w:div>
        <w:div w:id="1776830053">
          <w:marLeft w:val="0"/>
          <w:marRight w:val="0"/>
          <w:marTop w:val="0"/>
          <w:marBottom w:val="0"/>
          <w:divBdr>
            <w:top w:val="none" w:sz="0" w:space="0" w:color="auto"/>
            <w:left w:val="none" w:sz="0" w:space="0" w:color="auto"/>
            <w:bottom w:val="none" w:sz="0" w:space="0" w:color="auto"/>
            <w:right w:val="none" w:sz="0" w:space="0" w:color="auto"/>
          </w:divBdr>
        </w:div>
        <w:div w:id="1912809461">
          <w:marLeft w:val="0"/>
          <w:marRight w:val="0"/>
          <w:marTop w:val="0"/>
          <w:marBottom w:val="0"/>
          <w:divBdr>
            <w:top w:val="none" w:sz="0" w:space="0" w:color="auto"/>
            <w:left w:val="none" w:sz="0" w:space="0" w:color="auto"/>
            <w:bottom w:val="none" w:sz="0" w:space="0" w:color="auto"/>
            <w:right w:val="none" w:sz="0" w:space="0" w:color="auto"/>
          </w:divBdr>
        </w:div>
      </w:divsChild>
    </w:div>
    <w:div w:id="1604453208">
      <w:bodyDiv w:val="1"/>
      <w:marLeft w:val="0"/>
      <w:marRight w:val="0"/>
      <w:marTop w:val="0"/>
      <w:marBottom w:val="0"/>
      <w:divBdr>
        <w:top w:val="none" w:sz="0" w:space="0" w:color="auto"/>
        <w:left w:val="none" w:sz="0" w:space="0" w:color="auto"/>
        <w:bottom w:val="none" w:sz="0" w:space="0" w:color="auto"/>
        <w:right w:val="none" w:sz="0" w:space="0" w:color="auto"/>
      </w:divBdr>
    </w:div>
    <w:div w:id="1672029828">
      <w:bodyDiv w:val="1"/>
      <w:marLeft w:val="0"/>
      <w:marRight w:val="0"/>
      <w:marTop w:val="0"/>
      <w:marBottom w:val="0"/>
      <w:divBdr>
        <w:top w:val="none" w:sz="0" w:space="0" w:color="auto"/>
        <w:left w:val="none" w:sz="0" w:space="0" w:color="auto"/>
        <w:bottom w:val="none" w:sz="0" w:space="0" w:color="auto"/>
        <w:right w:val="none" w:sz="0" w:space="0" w:color="auto"/>
      </w:divBdr>
      <w:divsChild>
        <w:div w:id="895093336">
          <w:marLeft w:val="0"/>
          <w:marRight w:val="0"/>
          <w:marTop w:val="0"/>
          <w:marBottom w:val="0"/>
          <w:divBdr>
            <w:top w:val="none" w:sz="0" w:space="0" w:color="auto"/>
            <w:left w:val="none" w:sz="0" w:space="0" w:color="auto"/>
            <w:bottom w:val="none" w:sz="0" w:space="0" w:color="auto"/>
            <w:right w:val="none" w:sz="0" w:space="0" w:color="auto"/>
          </w:divBdr>
        </w:div>
      </w:divsChild>
    </w:div>
    <w:div w:id="1681852001">
      <w:bodyDiv w:val="1"/>
      <w:marLeft w:val="0"/>
      <w:marRight w:val="0"/>
      <w:marTop w:val="0"/>
      <w:marBottom w:val="0"/>
      <w:divBdr>
        <w:top w:val="none" w:sz="0" w:space="0" w:color="auto"/>
        <w:left w:val="none" w:sz="0" w:space="0" w:color="auto"/>
        <w:bottom w:val="none" w:sz="0" w:space="0" w:color="auto"/>
        <w:right w:val="none" w:sz="0" w:space="0" w:color="auto"/>
      </w:divBdr>
    </w:div>
    <w:div w:id="1725105197">
      <w:bodyDiv w:val="1"/>
      <w:marLeft w:val="0"/>
      <w:marRight w:val="0"/>
      <w:marTop w:val="0"/>
      <w:marBottom w:val="0"/>
      <w:divBdr>
        <w:top w:val="none" w:sz="0" w:space="0" w:color="auto"/>
        <w:left w:val="none" w:sz="0" w:space="0" w:color="auto"/>
        <w:bottom w:val="none" w:sz="0" w:space="0" w:color="auto"/>
        <w:right w:val="none" w:sz="0" w:space="0" w:color="auto"/>
      </w:divBdr>
    </w:div>
    <w:div w:id="1754817219">
      <w:bodyDiv w:val="1"/>
      <w:marLeft w:val="0"/>
      <w:marRight w:val="0"/>
      <w:marTop w:val="0"/>
      <w:marBottom w:val="0"/>
      <w:divBdr>
        <w:top w:val="none" w:sz="0" w:space="0" w:color="auto"/>
        <w:left w:val="none" w:sz="0" w:space="0" w:color="auto"/>
        <w:bottom w:val="none" w:sz="0" w:space="0" w:color="auto"/>
        <w:right w:val="none" w:sz="0" w:space="0" w:color="auto"/>
      </w:divBdr>
      <w:divsChild>
        <w:div w:id="2048019484">
          <w:marLeft w:val="0"/>
          <w:marRight w:val="0"/>
          <w:marTop w:val="0"/>
          <w:marBottom w:val="0"/>
          <w:divBdr>
            <w:top w:val="single" w:sz="6" w:space="0" w:color="072C6F"/>
            <w:left w:val="single" w:sz="6" w:space="0" w:color="072C6F"/>
            <w:bottom w:val="single" w:sz="6" w:space="7" w:color="072C6F"/>
            <w:right w:val="single" w:sz="6" w:space="0" w:color="072C6F"/>
          </w:divBdr>
          <w:divsChild>
            <w:div w:id="1737783017">
              <w:marLeft w:val="0"/>
              <w:marRight w:val="0"/>
              <w:marTop w:val="350"/>
              <w:marBottom w:val="0"/>
              <w:divBdr>
                <w:top w:val="none" w:sz="0" w:space="0" w:color="auto"/>
                <w:left w:val="none" w:sz="0" w:space="0" w:color="auto"/>
                <w:bottom w:val="none" w:sz="0" w:space="0" w:color="auto"/>
                <w:right w:val="none" w:sz="0" w:space="0" w:color="auto"/>
              </w:divBdr>
              <w:divsChild>
                <w:div w:id="658652741">
                  <w:marLeft w:val="0"/>
                  <w:marRight w:val="0"/>
                  <w:marTop w:val="238"/>
                  <w:marBottom w:val="0"/>
                  <w:divBdr>
                    <w:top w:val="none" w:sz="0" w:space="0" w:color="auto"/>
                    <w:left w:val="none" w:sz="0" w:space="0" w:color="auto"/>
                    <w:bottom w:val="none" w:sz="0" w:space="0" w:color="auto"/>
                    <w:right w:val="none" w:sz="0" w:space="0" w:color="auto"/>
                  </w:divBdr>
                  <w:divsChild>
                    <w:div w:id="762146861">
                      <w:marLeft w:val="0"/>
                      <w:marRight w:val="0"/>
                      <w:marTop w:val="0"/>
                      <w:marBottom w:val="0"/>
                      <w:divBdr>
                        <w:top w:val="none" w:sz="0" w:space="0" w:color="auto"/>
                        <w:left w:val="none" w:sz="0" w:space="0" w:color="auto"/>
                        <w:bottom w:val="none" w:sz="0" w:space="0" w:color="auto"/>
                        <w:right w:val="none" w:sz="0" w:space="0" w:color="auto"/>
                      </w:divBdr>
                      <w:divsChild>
                        <w:div w:id="1440643665">
                          <w:marLeft w:val="0"/>
                          <w:marRight w:val="0"/>
                          <w:marTop w:val="112"/>
                          <w:marBottom w:val="0"/>
                          <w:divBdr>
                            <w:top w:val="none" w:sz="0" w:space="0" w:color="auto"/>
                            <w:left w:val="single" w:sz="6" w:space="0" w:color="619FB3"/>
                            <w:bottom w:val="none" w:sz="0" w:space="0" w:color="auto"/>
                            <w:right w:val="none" w:sz="0" w:space="0" w:color="auto"/>
                          </w:divBdr>
                        </w:div>
                      </w:divsChild>
                    </w:div>
                  </w:divsChild>
                </w:div>
              </w:divsChild>
            </w:div>
          </w:divsChild>
        </w:div>
      </w:divsChild>
    </w:div>
    <w:div w:id="1757314976">
      <w:bodyDiv w:val="1"/>
      <w:marLeft w:val="0"/>
      <w:marRight w:val="0"/>
      <w:marTop w:val="0"/>
      <w:marBottom w:val="0"/>
      <w:divBdr>
        <w:top w:val="none" w:sz="0" w:space="0" w:color="auto"/>
        <w:left w:val="none" w:sz="0" w:space="0" w:color="auto"/>
        <w:bottom w:val="none" w:sz="0" w:space="0" w:color="auto"/>
        <w:right w:val="none" w:sz="0" w:space="0" w:color="auto"/>
      </w:divBdr>
    </w:div>
    <w:div w:id="1808812484">
      <w:bodyDiv w:val="1"/>
      <w:marLeft w:val="0"/>
      <w:marRight w:val="0"/>
      <w:marTop w:val="0"/>
      <w:marBottom w:val="0"/>
      <w:divBdr>
        <w:top w:val="none" w:sz="0" w:space="0" w:color="auto"/>
        <w:left w:val="none" w:sz="0" w:space="0" w:color="auto"/>
        <w:bottom w:val="none" w:sz="0" w:space="0" w:color="auto"/>
        <w:right w:val="none" w:sz="0" w:space="0" w:color="auto"/>
      </w:divBdr>
    </w:div>
    <w:div w:id="1848253602">
      <w:bodyDiv w:val="1"/>
      <w:marLeft w:val="0"/>
      <w:marRight w:val="0"/>
      <w:marTop w:val="0"/>
      <w:marBottom w:val="0"/>
      <w:divBdr>
        <w:top w:val="none" w:sz="0" w:space="0" w:color="auto"/>
        <w:left w:val="none" w:sz="0" w:space="0" w:color="auto"/>
        <w:bottom w:val="none" w:sz="0" w:space="0" w:color="auto"/>
        <w:right w:val="none" w:sz="0" w:space="0" w:color="auto"/>
      </w:divBdr>
    </w:div>
    <w:div w:id="1910383585">
      <w:bodyDiv w:val="1"/>
      <w:marLeft w:val="0"/>
      <w:marRight w:val="0"/>
      <w:marTop w:val="0"/>
      <w:marBottom w:val="0"/>
      <w:divBdr>
        <w:top w:val="none" w:sz="0" w:space="0" w:color="auto"/>
        <w:left w:val="none" w:sz="0" w:space="0" w:color="auto"/>
        <w:bottom w:val="none" w:sz="0" w:space="0" w:color="auto"/>
        <w:right w:val="none" w:sz="0" w:space="0" w:color="auto"/>
      </w:divBdr>
      <w:divsChild>
        <w:div w:id="2095466807">
          <w:marLeft w:val="0"/>
          <w:marRight w:val="0"/>
          <w:marTop w:val="0"/>
          <w:marBottom w:val="0"/>
          <w:divBdr>
            <w:top w:val="none" w:sz="0" w:space="0" w:color="auto"/>
            <w:left w:val="none" w:sz="0" w:space="0" w:color="auto"/>
            <w:bottom w:val="none" w:sz="0" w:space="0" w:color="auto"/>
            <w:right w:val="none" w:sz="0" w:space="0" w:color="auto"/>
          </w:divBdr>
        </w:div>
        <w:div w:id="2135058276">
          <w:marLeft w:val="-45"/>
          <w:marRight w:val="0"/>
          <w:marTop w:val="0"/>
          <w:marBottom w:val="0"/>
          <w:divBdr>
            <w:top w:val="single" w:sz="6" w:space="0" w:color="FFFFFF"/>
            <w:left w:val="single" w:sz="6" w:space="0" w:color="FFFFFF"/>
            <w:bottom w:val="single" w:sz="6" w:space="0" w:color="FFFFFF"/>
            <w:right w:val="single" w:sz="6" w:space="0" w:color="FFFFFF"/>
          </w:divBdr>
        </w:div>
      </w:divsChild>
    </w:div>
    <w:div w:id="1991984202">
      <w:bodyDiv w:val="1"/>
      <w:marLeft w:val="0"/>
      <w:marRight w:val="0"/>
      <w:marTop w:val="0"/>
      <w:marBottom w:val="0"/>
      <w:divBdr>
        <w:top w:val="none" w:sz="0" w:space="0" w:color="auto"/>
        <w:left w:val="none" w:sz="0" w:space="0" w:color="auto"/>
        <w:bottom w:val="none" w:sz="0" w:space="0" w:color="auto"/>
        <w:right w:val="none" w:sz="0" w:space="0" w:color="auto"/>
      </w:divBdr>
      <w:divsChild>
        <w:div w:id="1462650117">
          <w:marLeft w:val="0"/>
          <w:marRight w:val="0"/>
          <w:marTop w:val="0"/>
          <w:marBottom w:val="0"/>
          <w:divBdr>
            <w:top w:val="single" w:sz="6" w:space="0" w:color="072C6F"/>
            <w:left w:val="single" w:sz="6" w:space="0" w:color="072C6F"/>
            <w:bottom w:val="single" w:sz="6" w:space="7" w:color="072C6F"/>
            <w:right w:val="single" w:sz="6" w:space="0" w:color="072C6F"/>
          </w:divBdr>
          <w:divsChild>
            <w:div w:id="898200710">
              <w:marLeft w:val="0"/>
              <w:marRight w:val="0"/>
              <w:marTop w:val="350"/>
              <w:marBottom w:val="0"/>
              <w:divBdr>
                <w:top w:val="none" w:sz="0" w:space="0" w:color="auto"/>
                <w:left w:val="none" w:sz="0" w:space="0" w:color="auto"/>
                <w:bottom w:val="none" w:sz="0" w:space="0" w:color="auto"/>
                <w:right w:val="none" w:sz="0" w:space="0" w:color="auto"/>
              </w:divBdr>
              <w:divsChild>
                <w:div w:id="1390491329">
                  <w:marLeft w:val="0"/>
                  <w:marRight w:val="0"/>
                  <w:marTop w:val="238"/>
                  <w:marBottom w:val="0"/>
                  <w:divBdr>
                    <w:top w:val="none" w:sz="0" w:space="0" w:color="auto"/>
                    <w:left w:val="none" w:sz="0" w:space="0" w:color="auto"/>
                    <w:bottom w:val="none" w:sz="0" w:space="0" w:color="auto"/>
                    <w:right w:val="none" w:sz="0" w:space="0" w:color="auto"/>
                  </w:divBdr>
                  <w:divsChild>
                    <w:div w:id="440419068">
                      <w:marLeft w:val="0"/>
                      <w:marRight w:val="0"/>
                      <w:marTop w:val="0"/>
                      <w:marBottom w:val="0"/>
                      <w:divBdr>
                        <w:top w:val="none" w:sz="0" w:space="0" w:color="auto"/>
                        <w:left w:val="none" w:sz="0" w:space="0" w:color="auto"/>
                        <w:bottom w:val="none" w:sz="0" w:space="0" w:color="auto"/>
                        <w:right w:val="none" w:sz="0" w:space="0" w:color="auto"/>
                      </w:divBdr>
                      <w:divsChild>
                        <w:div w:id="1741320981">
                          <w:marLeft w:val="0"/>
                          <w:marRight w:val="0"/>
                          <w:marTop w:val="112"/>
                          <w:marBottom w:val="0"/>
                          <w:divBdr>
                            <w:top w:val="none" w:sz="0" w:space="0" w:color="auto"/>
                            <w:left w:val="single" w:sz="6" w:space="0" w:color="619FB3"/>
                            <w:bottom w:val="none" w:sz="0" w:space="0" w:color="auto"/>
                            <w:right w:val="none" w:sz="0" w:space="0" w:color="auto"/>
                          </w:divBdr>
                        </w:div>
                      </w:divsChild>
                    </w:div>
                  </w:divsChild>
                </w:div>
              </w:divsChild>
            </w:div>
          </w:divsChild>
        </w:div>
      </w:divsChild>
    </w:div>
    <w:div w:id="2048213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ankofalbania.org/web/Ligj_nr_133_date_29_04_2013_Per_Sistemin_e_Pagesave_6590_1.php?kc=0,28,0,0,0"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c.europa.eu/neighbourhood-enlargement/sites/near/files/twinning_manual_2017_-_update_2018.pdf"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FF65-F8D3-4C70-BDDF-82CBFAD8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10731</Words>
  <Characters>61167</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ANNEX C119</vt:lpstr>
    </vt:vector>
  </TitlesOfParts>
  <Company>European Commission</Company>
  <LinksUpToDate>false</LinksUpToDate>
  <CharactersWithSpaces>71755</CharactersWithSpaces>
  <SharedDoc>false</SharedDoc>
  <HLinks>
    <vt:vector size="12" baseType="variant">
      <vt:variant>
        <vt:i4>7077990</vt:i4>
      </vt:variant>
      <vt:variant>
        <vt:i4>3</vt:i4>
      </vt:variant>
      <vt:variant>
        <vt:i4>0</vt:i4>
      </vt:variant>
      <vt:variant>
        <vt:i4>5</vt:i4>
      </vt:variant>
      <vt:variant>
        <vt:lpwstr>https://www.bankofalbania.org/web/Ligj_nr_133_date_29_04_2013_Per_Sistemin_e_Pagesave_6590_1.php?kc=0,28,0,0,0</vt:lpwstr>
      </vt:variant>
      <vt:variant>
        <vt:lpwstr/>
      </vt:variant>
      <vt:variant>
        <vt:i4>5505108</vt:i4>
      </vt:variant>
      <vt:variant>
        <vt:i4>0</vt:i4>
      </vt:variant>
      <vt:variant>
        <vt:i4>0</vt:i4>
      </vt:variant>
      <vt:variant>
        <vt:i4>5</vt:i4>
      </vt:variant>
      <vt:variant>
        <vt:lpwstr>http://ec.europa.eu/enlargement/pdf/financial_assistance/institution_building/2012/manual_may_2012.pdf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C119</dc:title>
  <dc:creator>aquarfr</dc:creator>
  <cp:lastModifiedBy>Jonida Hoti</cp:lastModifiedBy>
  <cp:revision>12</cp:revision>
  <cp:lastPrinted>2019-03-06T11:23:00Z</cp:lastPrinted>
  <dcterms:created xsi:type="dcterms:W3CDTF">2019-04-03T13:11:00Z</dcterms:created>
  <dcterms:modified xsi:type="dcterms:W3CDTF">2019-04-03T14:03:00Z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